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7D" w:rsidRPr="002B4BA4" w:rsidRDefault="00A7407D">
      <w:pPr>
        <w:rPr>
          <w:rFonts w:ascii="ITC New Baskerville Std" w:hAnsi="ITC New Baskerville Std"/>
        </w:rPr>
      </w:pPr>
    </w:p>
    <w:p w:rsidR="0098653E" w:rsidRPr="002B4BA4" w:rsidRDefault="0098653E">
      <w:pPr>
        <w:rPr>
          <w:noProof/>
          <w:lang w:eastAsia="gl-ES"/>
        </w:rPr>
      </w:pPr>
    </w:p>
    <w:p w:rsidR="002C469B" w:rsidRPr="002B4BA4" w:rsidRDefault="002C469B">
      <w:pPr>
        <w:rPr>
          <w:noProof/>
          <w:lang w:eastAsia="gl-ES"/>
        </w:rPr>
      </w:pPr>
    </w:p>
    <w:p w:rsidR="002C469B" w:rsidRPr="002B4BA4" w:rsidRDefault="002C469B">
      <w:pPr>
        <w:rPr>
          <w:noProof/>
          <w:lang w:eastAsia="gl-ES"/>
        </w:rPr>
      </w:pPr>
    </w:p>
    <w:p w:rsidR="002C469B" w:rsidRPr="002B4BA4" w:rsidRDefault="002C469B">
      <w:pPr>
        <w:rPr>
          <w:noProof/>
          <w:lang w:eastAsia="gl-ES"/>
        </w:rPr>
      </w:pPr>
    </w:p>
    <w:p w:rsidR="002C469B" w:rsidRPr="002B4BA4" w:rsidRDefault="002C469B">
      <w:pPr>
        <w:rPr>
          <w:noProof/>
          <w:lang w:eastAsia="gl-ES"/>
        </w:rPr>
      </w:pPr>
    </w:p>
    <w:p w:rsidR="00442A24" w:rsidRPr="002B4BA4" w:rsidRDefault="00442A24" w:rsidP="00442A24">
      <w:pPr>
        <w:pBdr>
          <w:top w:val="single" w:sz="4" w:space="1" w:color="auto"/>
        </w:pBdr>
        <w:spacing w:after="0" w:line="240" w:lineRule="auto"/>
        <w:jc w:val="right"/>
        <w:rPr>
          <w:rFonts w:ascii="ITC New Baskerville Std" w:hAnsi="ITC New Baskerville Std"/>
          <w:b/>
          <w:sz w:val="20"/>
          <w:szCs w:val="20"/>
        </w:rPr>
      </w:pPr>
      <w:r w:rsidRPr="002B4BA4">
        <w:rPr>
          <w:rFonts w:ascii="ITC New Baskerville Std" w:hAnsi="ITC New Baskerville Std"/>
          <w:b/>
          <w:sz w:val="20"/>
          <w:szCs w:val="20"/>
        </w:rPr>
        <w:t>MANUAL DE PROCEDEMENTOS DE CALIDADE</w:t>
      </w:r>
    </w:p>
    <w:p w:rsidR="00442A24" w:rsidRPr="002B4BA4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</w:p>
    <w:p w:rsidR="00442A24" w:rsidRPr="002B4BA4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24"/>
          <w:szCs w:val="24"/>
        </w:rPr>
      </w:pPr>
      <w:r w:rsidRPr="002B4BA4">
        <w:rPr>
          <w:rFonts w:ascii="ITC New Baskerville Std" w:hAnsi="ITC New Baskerville Std"/>
          <w:sz w:val="36"/>
          <w:szCs w:val="36"/>
        </w:rPr>
        <w:t>P</w:t>
      </w:r>
      <w:r w:rsidRPr="002B4BA4">
        <w:rPr>
          <w:rFonts w:ascii="ITC New Baskerville Std" w:hAnsi="ITC New Baskerville Std"/>
          <w:sz w:val="24"/>
          <w:szCs w:val="24"/>
        </w:rPr>
        <w:t>ROCEDEMENTO</w:t>
      </w:r>
    </w:p>
    <w:p w:rsidR="00442A24" w:rsidRPr="002B4BA4" w:rsidRDefault="00291D62" w:rsidP="00442A24">
      <w:pPr>
        <w:pBdr>
          <w:top w:val="single" w:sz="24" w:space="1" w:color="000000" w:themeColor="text1"/>
        </w:pBd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  <w:r w:rsidRPr="002B4BA4">
        <w:rPr>
          <w:rFonts w:ascii="ITC New Baskerville Std" w:hAnsi="ITC New Baskerville Std"/>
          <w:sz w:val="56"/>
          <w:szCs w:val="52"/>
        </w:rPr>
        <w:t>Promoción das titulacións</w:t>
      </w:r>
    </w:p>
    <w:p w:rsidR="00442A24" w:rsidRPr="002B4BA4" w:rsidRDefault="00442A24" w:rsidP="00442A24">
      <w:pPr>
        <w:shd w:val="clear" w:color="auto" w:fill="FFFFFF" w:themeFill="background1"/>
        <w:rPr>
          <w:rFonts w:ascii="ITC New Baskerville Std" w:hAnsi="ITC New Baskerville Std"/>
          <w:sz w:val="30"/>
          <w:szCs w:val="48"/>
        </w:rPr>
      </w:pPr>
      <w:r w:rsidRPr="002B4BA4">
        <w:rPr>
          <w:rFonts w:ascii="ITC New Baskerville Std" w:hAnsi="ITC New Baskerville Std"/>
          <w:sz w:val="30"/>
          <w:szCs w:val="36"/>
        </w:rPr>
        <w:t>C</w:t>
      </w:r>
      <w:r w:rsidRPr="002B4BA4">
        <w:rPr>
          <w:rFonts w:ascii="ITC New Baskerville Std" w:hAnsi="ITC New Baskerville Std"/>
          <w:sz w:val="30"/>
          <w:szCs w:val="24"/>
        </w:rPr>
        <w:t>ÓDIGO</w:t>
      </w:r>
      <w:r w:rsidRPr="002B4BA4">
        <w:rPr>
          <w:rFonts w:ascii="ITC New Baskerville Std" w:hAnsi="ITC New Baskerville Std"/>
          <w:sz w:val="30"/>
          <w:szCs w:val="36"/>
        </w:rPr>
        <w:t xml:space="preserve"> </w:t>
      </w:r>
      <w:r w:rsidR="00291D62" w:rsidRPr="002B4BA4">
        <w:rPr>
          <w:rFonts w:ascii="ITC New Baskerville Std" w:hAnsi="ITC New Baskerville Std"/>
          <w:sz w:val="30"/>
          <w:szCs w:val="48"/>
        </w:rPr>
        <w:t>DO</w:t>
      </w:r>
      <w:r w:rsidRPr="002B4BA4">
        <w:rPr>
          <w:rFonts w:ascii="ITC New Baskerville Std" w:hAnsi="ITC New Baskerville Std"/>
          <w:sz w:val="30"/>
          <w:szCs w:val="48"/>
        </w:rPr>
        <w:t>-0</w:t>
      </w:r>
      <w:r w:rsidR="00410ABE">
        <w:rPr>
          <w:rFonts w:ascii="ITC New Baskerville Std" w:hAnsi="ITC New Baskerville Std"/>
          <w:sz w:val="30"/>
          <w:szCs w:val="48"/>
        </w:rPr>
        <w:t>2</w:t>
      </w:r>
      <w:r w:rsidR="00291D62" w:rsidRPr="002B4BA4">
        <w:rPr>
          <w:rFonts w:ascii="ITC New Baskerville Std" w:hAnsi="ITC New Baskerville Std"/>
          <w:sz w:val="30"/>
          <w:szCs w:val="48"/>
        </w:rPr>
        <w:t>02</w:t>
      </w:r>
      <w:r w:rsidRPr="002B4BA4">
        <w:rPr>
          <w:rFonts w:ascii="ITC New Baskerville Std" w:hAnsi="ITC New Baskerville Std"/>
          <w:sz w:val="30"/>
          <w:szCs w:val="48"/>
        </w:rPr>
        <w:t xml:space="preserve"> P1    </w:t>
      </w:r>
      <w:r w:rsidRPr="002B4BA4">
        <w:rPr>
          <w:rFonts w:ascii="ITC New Baskerville Std" w:hAnsi="ITC New Baskerville Std"/>
          <w:sz w:val="30"/>
          <w:szCs w:val="36"/>
        </w:rPr>
        <w:t>Í</w:t>
      </w:r>
      <w:r w:rsidRPr="002B4BA4">
        <w:rPr>
          <w:rFonts w:ascii="ITC New Baskerville Std" w:hAnsi="ITC New Baskerville Std"/>
          <w:sz w:val="30"/>
          <w:szCs w:val="24"/>
        </w:rPr>
        <w:t>NDICE</w:t>
      </w:r>
      <w:r w:rsidRPr="002B4BA4">
        <w:rPr>
          <w:rFonts w:ascii="ITC New Baskerville Std" w:hAnsi="ITC New Baskerville Std"/>
          <w:sz w:val="30"/>
          <w:szCs w:val="36"/>
        </w:rPr>
        <w:t xml:space="preserve"> </w:t>
      </w:r>
      <w:r w:rsidRPr="002B4BA4">
        <w:rPr>
          <w:rFonts w:ascii="ITC New Baskerville Std" w:hAnsi="ITC New Baskerville Std"/>
          <w:sz w:val="30"/>
          <w:szCs w:val="48"/>
        </w:rPr>
        <w:t>0</w:t>
      </w:r>
      <w:r w:rsidR="00291D62" w:rsidRPr="002B4BA4">
        <w:rPr>
          <w:rFonts w:ascii="ITC New Baskerville Std" w:hAnsi="ITC New Baskerville Std"/>
          <w:sz w:val="30"/>
          <w:szCs w:val="48"/>
        </w:rPr>
        <w:t>4</w:t>
      </w:r>
    </w:p>
    <w:p w:rsidR="00442A24" w:rsidRPr="002B4BA4" w:rsidRDefault="00442A24" w:rsidP="00442A24">
      <w:pPr>
        <w:shd w:val="clear" w:color="auto" w:fill="FFFFFF" w:themeFill="background1"/>
        <w:rPr>
          <w:rFonts w:ascii="ITC New Baskerville Std" w:hAnsi="ITC New Baskerville Std"/>
        </w:rPr>
      </w:pPr>
    </w:p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442A24" w:rsidRPr="002B4BA4" w:rsidTr="00DD2DFD">
        <w:trPr>
          <w:trHeight w:val="335"/>
        </w:trPr>
        <w:tc>
          <w:tcPr>
            <w:tcW w:w="2802" w:type="dxa"/>
            <w:shd w:val="clear" w:color="auto" w:fill="auto"/>
          </w:tcPr>
          <w:p w:rsidR="00442A24" w:rsidRPr="002B4BA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2B4BA4">
              <w:rPr>
                <w:rFonts w:ascii="ITC New Baskerville Std" w:hAnsi="ITC New Baskerville Std" w:cstheme="minorHAnsi"/>
                <w:b/>
              </w:rPr>
              <w:t>REDACCIÓN</w:t>
            </w:r>
          </w:p>
        </w:tc>
        <w:tc>
          <w:tcPr>
            <w:tcW w:w="330" w:type="dxa"/>
            <w:shd w:val="clear" w:color="auto" w:fill="auto"/>
          </w:tcPr>
          <w:p w:rsidR="00442A24" w:rsidRPr="002B4BA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2B4BA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2B4BA4">
              <w:rPr>
                <w:rFonts w:ascii="ITC New Baskerville Std" w:hAnsi="ITC New Baskerville Std" w:cstheme="minorHAnsi"/>
                <w:b/>
              </w:rPr>
              <w:t>VALIDACIÓN</w:t>
            </w:r>
          </w:p>
        </w:tc>
        <w:tc>
          <w:tcPr>
            <w:tcW w:w="264" w:type="dxa"/>
            <w:shd w:val="clear" w:color="auto" w:fill="auto"/>
          </w:tcPr>
          <w:p w:rsidR="00442A24" w:rsidRPr="002B4BA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2B4BA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2B4BA4">
              <w:rPr>
                <w:rFonts w:ascii="ITC New Baskerville Std" w:hAnsi="ITC New Baskerville Std" w:cstheme="minorHAnsi"/>
                <w:b/>
              </w:rPr>
              <w:t>APROBACIÓN</w:t>
            </w:r>
          </w:p>
        </w:tc>
      </w:tr>
      <w:tr w:rsidR="00442A24" w:rsidRPr="002B4BA4" w:rsidTr="00DD2DFD">
        <w:trPr>
          <w:trHeight w:val="454"/>
        </w:trPr>
        <w:tc>
          <w:tcPr>
            <w:tcW w:w="2802" w:type="dxa"/>
            <w:shd w:val="clear" w:color="auto" w:fill="auto"/>
          </w:tcPr>
          <w:p w:rsidR="00442A24" w:rsidRPr="002B4BA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2B4BA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 w:rsidRPr="002B4BA4">
              <w:rPr>
                <w:rFonts w:ascii="ITC New Baskerville Std" w:hAnsi="ITC New Baskerville Std"/>
                <w:lang w:val="gl-ES"/>
              </w:rPr>
              <w:t>Área de Apoio á Docencia e Calidad</w:t>
            </w:r>
            <w:r w:rsidR="00094E2D" w:rsidRPr="002B4BA4">
              <w:rPr>
                <w:rFonts w:ascii="ITC New Baskerville Std" w:hAnsi="ITC New Baskerville Std"/>
                <w:lang w:val="gl-ES"/>
              </w:rPr>
              <w:t>e</w:t>
            </w:r>
          </w:p>
          <w:p w:rsidR="00442A24" w:rsidRPr="002B4BA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2B4BA4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2B4BA4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2B4BA4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330" w:type="dxa"/>
            <w:shd w:val="clear" w:color="auto" w:fill="auto"/>
          </w:tcPr>
          <w:p w:rsidR="00442A24" w:rsidRPr="002B4BA4" w:rsidRDefault="00442A24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2B4BA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2B4BA4" w:rsidRDefault="0042768A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>
              <w:rPr>
                <w:rFonts w:ascii="ITC New Baskerville Std" w:hAnsi="ITC New Baskerville Std"/>
                <w:lang w:val="gl-ES"/>
              </w:rPr>
              <w:t>Comisión de Garantía de Calidade</w:t>
            </w:r>
          </w:p>
          <w:p w:rsidR="00442A24" w:rsidRPr="002B4BA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264" w:type="dxa"/>
            <w:shd w:val="clear" w:color="auto" w:fill="auto"/>
          </w:tcPr>
          <w:p w:rsidR="00442A24" w:rsidRPr="002B4BA4" w:rsidRDefault="00442A24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2B4BA4" w:rsidRDefault="00442A24" w:rsidP="00DD2DFD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2B4BA4" w:rsidRDefault="00442A24" w:rsidP="0042768A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  <w:r w:rsidRPr="002B4BA4">
              <w:rPr>
                <w:rFonts w:ascii="ITC New Baskerville Std" w:hAnsi="ITC New Baskerville Std"/>
                <w:lang w:val="gl-ES"/>
              </w:rPr>
              <w:t>X</w:t>
            </w:r>
            <w:r w:rsidR="00733B14">
              <w:rPr>
                <w:rFonts w:ascii="ITC New Baskerville Std" w:hAnsi="ITC New Baskerville Std"/>
                <w:lang w:val="gl-ES"/>
              </w:rPr>
              <w:t>unta de c</w:t>
            </w:r>
            <w:r w:rsidR="0042768A">
              <w:rPr>
                <w:rFonts w:ascii="ITC New Baskerville Std" w:hAnsi="ITC New Baskerville Std"/>
                <w:lang w:val="gl-ES"/>
              </w:rPr>
              <w:t>entro</w:t>
            </w:r>
          </w:p>
        </w:tc>
      </w:tr>
      <w:tr w:rsidR="00442A24" w:rsidRPr="002B4BA4" w:rsidTr="00DD2DFD">
        <w:trPr>
          <w:trHeight w:hRule="exact" w:val="421"/>
        </w:trPr>
        <w:tc>
          <w:tcPr>
            <w:tcW w:w="2802" w:type="dxa"/>
            <w:shd w:val="clear" w:color="auto" w:fill="auto"/>
          </w:tcPr>
          <w:p w:rsidR="00442A24" w:rsidRPr="002B4BA4" w:rsidRDefault="00442A24" w:rsidP="00094E2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2B4BA4">
              <w:rPr>
                <w:rFonts w:ascii="ITC New Baskerville Std" w:hAnsi="ITC New Baskerville Std" w:cstheme="minorHAnsi"/>
              </w:rPr>
              <w:t>D</w:t>
            </w:r>
            <w:r w:rsidR="00094E2D" w:rsidRPr="002B4BA4">
              <w:rPr>
                <w:rFonts w:ascii="ITC New Baskerville Std" w:hAnsi="ITC New Baskerville Std" w:cstheme="minorHAnsi"/>
              </w:rPr>
              <w:t>ata e sinatura</w:t>
            </w:r>
          </w:p>
        </w:tc>
        <w:tc>
          <w:tcPr>
            <w:tcW w:w="330" w:type="dxa"/>
            <w:shd w:val="clear" w:color="auto" w:fill="auto"/>
          </w:tcPr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2B4BA4" w:rsidRDefault="00094E2D" w:rsidP="00DD2DF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2B4BA4">
              <w:rPr>
                <w:rFonts w:ascii="ITC New Baskerville Std" w:hAnsi="ITC New Baskerville Std" w:cstheme="minorHAnsi"/>
              </w:rPr>
              <w:t>Data e sinatura</w:t>
            </w:r>
          </w:p>
        </w:tc>
        <w:tc>
          <w:tcPr>
            <w:tcW w:w="264" w:type="dxa"/>
            <w:shd w:val="clear" w:color="auto" w:fill="auto"/>
          </w:tcPr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2B4BA4" w:rsidRDefault="00094E2D" w:rsidP="00DD2DFD">
            <w:pPr>
              <w:rPr>
                <w:rFonts w:ascii="ITC New Baskerville Std" w:hAnsi="ITC New Baskerville Std" w:cstheme="minorHAnsi"/>
              </w:rPr>
            </w:pPr>
            <w:r w:rsidRPr="002B4BA4">
              <w:rPr>
                <w:rFonts w:ascii="ITC New Baskerville Std" w:hAnsi="ITC New Baskerville Std" w:cstheme="minorHAnsi"/>
              </w:rPr>
              <w:t xml:space="preserve">Data e sinatura </w:t>
            </w: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  <w:r w:rsidRPr="002B4BA4">
              <w:rPr>
                <w:rFonts w:ascii="ITC New Baskerville Std" w:hAnsi="ITC New Baskerville Std" w:cstheme="minorHAnsi"/>
              </w:rPr>
              <w:t>fffffff</w:t>
            </w:r>
          </w:p>
          <w:p w:rsidR="00442A24" w:rsidRPr="002B4BA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</w:p>
        </w:tc>
      </w:tr>
    </w:tbl>
    <w:p w:rsidR="00442A24" w:rsidRPr="002B4BA4" w:rsidRDefault="00442A24" w:rsidP="00442A24">
      <w:pPr>
        <w:jc w:val="center"/>
        <w:rPr>
          <w:rFonts w:ascii="ITC New Baskerville Std" w:hAnsi="ITC New Baskerville Std"/>
        </w:rPr>
      </w:pPr>
    </w:p>
    <w:p w:rsidR="00442A24" w:rsidRPr="002B4BA4" w:rsidRDefault="00442A24" w:rsidP="00442A24">
      <w:pPr>
        <w:rPr>
          <w:rFonts w:ascii="ITC New Baskerville Std" w:hAnsi="ITC New Baskerville Std"/>
        </w:rPr>
      </w:pPr>
    </w:p>
    <w:p w:rsidR="00442A24" w:rsidRPr="002B4BA4" w:rsidRDefault="00442A24" w:rsidP="00442A24">
      <w:pPr>
        <w:jc w:val="center"/>
        <w:rPr>
          <w:rFonts w:ascii="ITC New Baskerville Std" w:hAnsi="ITC New Baskerville Std"/>
        </w:rPr>
        <w:sectPr w:rsidR="00442A24" w:rsidRPr="002B4BA4" w:rsidSect="00DD2DFD">
          <w:headerReference w:type="default" r:id="rId8"/>
          <w:footerReference w:type="default" r:id="rId9"/>
          <w:pgSz w:w="11906" w:h="16838"/>
          <w:pgMar w:top="1417" w:right="1416" w:bottom="851" w:left="1560" w:header="708" w:footer="2197" w:gutter="0"/>
          <w:cols w:space="708"/>
          <w:docGrid w:linePitch="360"/>
        </w:sectPr>
      </w:pPr>
    </w:p>
    <w:p w:rsidR="00442A24" w:rsidRPr="002B4BA4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2B4BA4">
        <w:rPr>
          <w:rFonts w:ascii="ITC New Baskerville Std" w:hAnsi="ITC New Baskerville Std"/>
          <w:sz w:val="32"/>
          <w:szCs w:val="36"/>
        </w:rPr>
        <w:lastRenderedPageBreak/>
        <w:t>Proceso</w:t>
      </w:r>
    </w:p>
    <w:p w:rsidR="00442A24" w:rsidRPr="002B4BA4" w:rsidRDefault="00291D62" w:rsidP="00291D62">
      <w:pPr>
        <w:rPr>
          <w:rFonts w:ascii="ITC New Baskerville Std" w:hAnsi="ITC New Baskerville Std" w:cs="Times New Roman"/>
        </w:rPr>
      </w:pPr>
      <w:r w:rsidRPr="002B4BA4">
        <w:rPr>
          <w:rFonts w:ascii="ITC New Baskerville Std" w:hAnsi="ITC New Baskerville Std"/>
        </w:rPr>
        <w:t>Planificación e desenvolvemento do ensino</w:t>
      </w:r>
      <w:r w:rsidR="00196461" w:rsidRPr="002B4BA4">
        <w:rPr>
          <w:rFonts w:ascii="ITC New Baskerville Std" w:hAnsi="ITC New Baskerville Std"/>
        </w:rPr>
        <w:t>.</w:t>
      </w:r>
    </w:p>
    <w:p w:rsidR="00442A24" w:rsidRPr="002B4BA4" w:rsidRDefault="00442A24" w:rsidP="00442A24">
      <w:pPr>
        <w:ind w:left="-284"/>
        <w:rPr>
          <w:rFonts w:ascii="ITC New Baskerville Std" w:hAnsi="ITC New Baskerville Std"/>
          <w:b/>
        </w:rPr>
      </w:pPr>
    </w:p>
    <w:p w:rsidR="00442A24" w:rsidRPr="002B4BA4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2B4BA4">
        <w:rPr>
          <w:rFonts w:ascii="ITC New Baskerville Std" w:hAnsi="ITC New Baskerville Std"/>
          <w:sz w:val="32"/>
          <w:szCs w:val="36"/>
        </w:rPr>
        <w:t>Histórico de 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9"/>
        <w:gridCol w:w="1287"/>
        <w:gridCol w:w="18"/>
        <w:gridCol w:w="1916"/>
        <w:gridCol w:w="147"/>
        <w:gridCol w:w="5103"/>
        <w:gridCol w:w="131"/>
        <w:gridCol w:w="16"/>
      </w:tblGrid>
      <w:tr w:rsidR="00442A24" w:rsidRPr="002B4BA4" w:rsidTr="00DD2DFD">
        <w:tc>
          <w:tcPr>
            <w:tcW w:w="1008" w:type="dxa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  <w:r w:rsidRPr="002B4BA4">
              <w:rPr>
                <w:rFonts w:ascii="ITC New Baskerville Std" w:hAnsi="ITC New Baskerville Std"/>
              </w:rPr>
              <w:t>ÍNDICE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  <w:r w:rsidRPr="002B4BA4">
              <w:rPr>
                <w:rFonts w:ascii="ITC New Baskerville Std" w:hAnsi="ITC New Baskerville Std"/>
              </w:rPr>
              <w:t>DATA</w:t>
            </w:r>
          </w:p>
        </w:tc>
        <w:tc>
          <w:tcPr>
            <w:tcW w:w="2081" w:type="dxa"/>
            <w:gridSpan w:val="3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  <w:r w:rsidRPr="002B4BA4">
              <w:rPr>
                <w:rFonts w:ascii="ITC New Baskerville Std" w:hAnsi="ITC New Baskerville Std"/>
              </w:rPr>
              <w:t>REDACCIÓN</w:t>
            </w:r>
          </w:p>
        </w:tc>
        <w:tc>
          <w:tcPr>
            <w:tcW w:w="5250" w:type="dxa"/>
            <w:gridSpan w:val="3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</w:rPr>
            </w:pPr>
            <w:r w:rsidRPr="002B4BA4">
              <w:rPr>
                <w:rFonts w:ascii="ITC New Baskerville Std" w:hAnsi="ITC New Baskerville Std"/>
              </w:rPr>
              <w:t>MOTIVO DAS PRINCIPAIS MODIFICACIÓNS</w:t>
            </w:r>
          </w:p>
        </w:tc>
      </w:tr>
      <w:tr w:rsidR="00291D62" w:rsidRPr="002B4BA4" w:rsidTr="00991128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00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15/05/2008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Área de Calidade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3A5322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Creación do procedemento PC03 «Definición de p</w:t>
            </w:r>
            <w:r w:rsidR="003A5322">
              <w:rPr>
                <w:rFonts w:ascii="ITC New Baskerville Std" w:hAnsi="ITC New Baskerville Std"/>
                <w:sz w:val="20"/>
                <w:szCs w:val="20"/>
              </w:rPr>
              <w:t>erfís e captación de estudantes</w:t>
            </w:r>
            <w:r w:rsidRPr="002B4BA4">
              <w:rPr>
                <w:rFonts w:ascii="ITC New Baskerville Std" w:hAnsi="ITC New Baskerville Std"/>
                <w:sz w:val="20"/>
                <w:szCs w:val="20"/>
              </w:rPr>
              <w:t>» (documentación marco).</w:t>
            </w:r>
          </w:p>
        </w:tc>
      </w:tr>
      <w:tr w:rsidR="00291D62" w:rsidRPr="002B4BA4" w:rsidTr="00991128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01-03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2008-2011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291D62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Comisións de Garantía de Calidade dos Centros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291D62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Intervalo de modificacións realizadas polos centros baseadas fundamentalmente nas recomendacións establecidas nos informes de aval</w:t>
            </w:r>
            <w:r w:rsidR="003A5322">
              <w:rPr>
                <w:rFonts w:ascii="ITC New Baskerville Std" w:hAnsi="ITC New Baskerville Std"/>
                <w:sz w:val="20"/>
                <w:szCs w:val="20"/>
              </w:rPr>
              <w:t>iación dos sistemas de calidade</w:t>
            </w:r>
            <w:r w:rsidRPr="002B4BA4">
              <w:rPr>
                <w:rFonts w:ascii="ITC New Baskerville Std" w:hAnsi="ITC New Baskerville Std"/>
                <w:sz w:val="20"/>
                <w:szCs w:val="20"/>
              </w:rPr>
              <w:t xml:space="preserve"> remitidos desde a ACSUG.</w:t>
            </w:r>
          </w:p>
        </w:tc>
      </w:tr>
      <w:tr w:rsidR="00291D62" w:rsidRPr="002B4BA4" w:rsidTr="00991128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04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733B14" w:rsidP="00733B14">
            <w:pPr>
              <w:rPr>
                <w:rFonts w:ascii="ITC New Baskerville Std" w:hAnsi="ITC New Baskerville Std"/>
                <w:sz w:val="20"/>
                <w:szCs w:val="20"/>
              </w:rPr>
            </w:pPr>
            <w:r>
              <w:rPr>
                <w:rFonts w:ascii="ITC New Baskerville Std" w:hAnsi="ITC New Baskerville Std"/>
                <w:sz w:val="20"/>
                <w:szCs w:val="20"/>
              </w:rPr>
              <w:t>24</w:t>
            </w:r>
            <w:r w:rsidR="00291D62" w:rsidRPr="002B4BA4">
              <w:rPr>
                <w:rFonts w:ascii="ITC New Baskerville Std" w:hAnsi="ITC New Baskerville Std"/>
                <w:sz w:val="20"/>
                <w:szCs w:val="20"/>
              </w:rPr>
              <w:t>/0</w:t>
            </w:r>
            <w:r>
              <w:rPr>
                <w:rFonts w:ascii="ITC New Baskerville Std" w:hAnsi="ITC New Baskerville Std"/>
                <w:sz w:val="20"/>
                <w:szCs w:val="20"/>
              </w:rPr>
              <w:t>4</w:t>
            </w:r>
            <w:bookmarkStart w:id="0" w:name="_GoBack"/>
            <w:bookmarkEnd w:id="0"/>
            <w:r w:rsidR="00291D62" w:rsidRPr="002B4BA4">
              <w:rPr>
                <w:rFonts w:ascii="ITC New Baskerville Std" w:hAnsi="ITC New Baskerville Std"/>
                <w:sz w:val="20"/>
                <w:szCs w:val="20"/>
              </w:rPr>
              <w:t>/201</w:t>
            </w:r>
            <w:r w:rsidR="00D8132A">
              <w:rPr>
                <w:rFonts w:ascii="ITC New Baskerville Std" w:hAnsi="ITC New Baskerville Std"/>
                <w:sz w:val="20"/>
                <w:szCs w:val="20"/>
              </w:rPr>
              <w:t>3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Raquel Gandón e</w:t>
            </w:r>
          </w:p>
          <w:p w:rsidR="00291D62" w:rsidRPr="002B4BA4" w:rsidRDefault="00291D62" w:rsidP="003A5322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 xml:space="preserve">José Miguel </w:t>
            </w:r>
            <w:r w:rsidR="00744618" w:rsidRPr="002B4BA4">
              <w:rPr>
                <w:rFonts w:ascii="ITC New Baskerville Std" w:hAnsi="ITC New Baskerville Std"/>
                <w:sz w:val="20"/>
                <w:szCs w:val="20"/>
              </w:rPr>
              <w:t>Dorribo (Área de Apoi</w:t>
            </w:r>
            <w:r w:rsidRPr="002B4BA4">
              <w:rPr>
                <w:rFonts w:ascii="ITC New Baskerville Std" w:hAnsi="ITC New Baskerville Std"/>
                <w:sz w:val="20"/>
                <w:szCs w:val="20"/>
              </w:rPr>
              <w:t xml:space="preserve">o </w:t>
            </w:r>
            <w:r w:rsidR="003A5322">
              <w:rPr>
                <w:rFonts w:ascii="ITC New Baskerville Std" w:hAnsi="ITC New Baskerville Std"/>
                <w:sz w:val="20"/>
                <w:szCs w:val="20"/>
              </w:rPr>
              <w:t>á</w:t>
            </w:r>
            <w:r w:rsidRPr="002B4BA4">
              <w:rPr>
                <w:rFonts w:ascii="ITC New Baskerville Std" w:hAnsi="ITC New Baskerville Std"/>
                <w:sz w:val="20"/>
                <w:szCs w:val="20"/>
              </w:rPr>
              <w:t xml:space="preserve"> Docencia </w:t>
            </w:r>
            <w:r w:rsidR="00744618" w:rsidRPr="002B4BA4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Pr="002B4BA4">
              <w:rPr>
                <w:rFonts w:ascii="ITC New Baskerville Std" w:hAnsi="ITC New Baskerville Std"/>
                <w:sz w:val="20"/>
                <w:szCs w:val="20"/>
              </w:rPr>
              <w:t xml:space="preserve"> Calidad</w:t>
            </w:r>
            <w:r w:rsidR="00744618" w:rsidRPr="002B4BA4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="00856097">
              <w:rPr>
                <w:rFonts w:ascii="ITC New Baskerville Std" w:hAnsi="ITC New Baskerville Std"/>
                <w:sz w:val="20"/>
                <w:szCs w:val="20"/>
              </w:rPr>
              <w:t>)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2B4BA4" w:rsidRDefault="00291D62" w:rsidP="00291D62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Evolución completa do procedemento: nova codificación, trama de redacción e estrutura</w:t>
            </w:r>
            <w:r w:rsidR="003A5322">
              <w:rPr>
                <w:rFonts w:ascii="ITC New Baskerville Std" w:hAnsi="ITC New Baskerville Std"/>
                <w:sz w:val="20"/>
                <w:szCs w:val="20"/>
              </w:rPr>
              <w:t xml:space="preserve"> e</w:t>
            </w:r>
            <w:r w:rsidRPr="002B4BA4">
              <w:rPr>
                <w:rFonts w:ascii="ITC New Baskerville Std" w:hAnsi="ITC New Baskerville Std"/>
                <w:sz w:val="20"/>
                <w:szCs w:val="20"/>
              </w:rPr>
              <w:t xml:space="preserve"> novos contidos.</w:t>
            </w:r>
          </w:p>
          <w:p w:rsidR="00291D62" w:rsidRPr="002B4BA4" w:rsidRDefault="00291D62" w:rsidP="00291D62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Modificación do título e código: pasa de PC03 «Definición de perfís e captación de estudantes» a DO-02-02 «Promoción das titulacións».</w:t>
            </w:r>
          </w:p>
          <w:p w:rsidR="00291D62" w:rsidRPr="002B4BA4" w:rsidRDefault="00291D62" w:rsidP="00291D62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B4BA4">
              <w:rPr>
                <w:rFonts w:ascii="ITC New Baskerville Std" w:hAnsi="ITC New Baskerville Std"/>
                <w:sz w:val="20"/>
                <w:szCs w:val="20"/>
              </w:rPr>
              <w:t>Modificación do anexo 1 «Protocolo para a elaboración do plan de promoción do centro».</w:t>
            </w:r>
          </w:p>
          <w:p w:rsidR="00744618" w:rsidRPr="002B4BA4" w:rsidRDefault="00744618" w:rsidP="00291D62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  <w:tr w:rsidR="00442A24" w:rsidRPr="002B4BA4" w:rsidTr="00DD2DFD">
        <w:trPr>
          <w:gridAfter w:val="2"/>
          <w:wAfter w:w="147" w:type="dxa"/>
        </w:trPr>
        <w:tc>
          <w:tcPr>
            <w:tcW w:w="1008" w:type="dxa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2B4BA4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</w:tbl>
    <w:p w:rsidR="00442A24" w:rsidRPr="002B4BA4" w:rsidRDefault="00442A24" w:rsidP="00442A24">
      <w:pPr>
        <w:rPr>
          <w:rFonts w:ascii="ITC New Baskerville Std" w:hAnsi="ITC New Baskerville Std"/>
        </w:rPr>
      </w:pPr>
    </w:p>
    <w:p w:rsidR="00442A24" w:rsidRPr="002B4BA4" w:rsidRDefault="00442A24" w:rsidP="00442A24">
      <w:pPr>
        <w:rPr>
          <w:rFonts w:ascii="ITC New Baskerville Std" w:hAnsi="ITC New Baskerville Std"/>
        </w:rPr>
      </w:pPr>
    </w:p>
    <w:p w:rsidR="00442A24" w:rsidRPr="002B4BA4" w:rsidRDefault="00442A24" w:rsidP="00442A24">
      <w:pPr>
        <w:rPr>
          <w:rFonts w:ascii="ITC New Baskerville Std" w:hAnsi="ITC New Baskerville Std"/>
        </w:rPr>
      </w:pPr>
    </w:p>
    <w:p w:rsidR="00DD2DFD" w:rsidRPr="002B4BA4" w:rsidRDefault="00DD2DFD" w:rsidP="00442A24">
      <w:pPr>
        <w:rPr>
          <w:rFonts w:ascii="ITC New Baskerville Std" w:hAnsi="ITC New Baskerville Std"/>
        </w:rPr>
      </w:pPr>
    </w:p>
    <w:p w:rsidR="00DD2DFD" w:rsidRPr="002B4BA4" w:rsidRDefault="00DD2DFD" w:rsidP="00442A24">
      <w:pPr>
        <w:rPr>
          <w:rFonts w:ascii="ITC New Baskerville Std" w:hAnsi="ITC New Baskerville Std"/>
        </w:rPr>
      </w:pPr>
    </w:p>
    <w:p w:rsidR="00442A24" w:rsidRPr="002B4BA4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</w:rPr>
      </w:pPr>
      <w:r w:rsidRPr="002B4BA4">
        <w:rPr>
          <w:rFonts w:ascii="ITC New Baskerville Std" w:hAnsi="ITC New Baskerville Std"/>
          <w:sz w:val="32"/>
          <w:szCs w:val="36"/>
        </w:rPr>
        <w:t>Í</w:t>
      </w:r>
      <w:r w:rsidRPr="002B4BA4">
        <w:rPr>
          <w:rFonts w:ascii="ITC New Baskerville Std" w:hAnsi="ITC New Baskerville Std"/>
          <w:sz w:val="32"/>
        </w:rPr>
        <w:t>ndice</w:t>
      </w:r>
    </w:p>
    <w:sdt>
      <w:sdtPr>
        <w:rPr>
          <w:rFonts w:ascii="ITC New Baskerville Std" w:eastAsiaTheme="minorHAnsi" w:hAnsi="ITC New Baskerville Std" w:cstheme="minorBidi"/>
          <w:b w:val="0"/>
          <w:bCs w:val="0"/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:rsidR="00442A24" w:rsidRPr="002B4BA4" w:rsidRDefault="00442A24" w:rsidP="00442A24">
          <w:pPr>
            <w:pStyle w:val="TtulodeTDC"/>
            <w:ind w:left="-284"/>
            <w:rPr>
              <w:rFonts w:ascii="ITC New Baskerville Std" w:hAnsi="ITC New Baskerville Std"/>
            </w:rPr>
          </w:pPr>
        </w:p>
        <w:p w:rsidR="00DE5285" w:rsidRPr="002B4BA4" w:rsidRDefault="00442A2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r w:rsidRPr="002B4BA4">
            <w:rPr>
              <w:rFonts w:ascii="ITC New Baskerville Std" w:hAnsi="ITC New Baskerville Std"/>
            </w:rPr>
            <w:fldChar w:fldCharType="begin"/>
          </w:r>
          <w:r w:rsidRPr="002B4BA4">
            <w:rPr>
              <w:rFonts w:ascii="ITC New Baskerville Std" w:hAnsi="ITC New Baskerville Std"/>
            </w:rPr>
            <w:instrText xml:space="preserve"> TOC \o "1-1" \h \z \t "Estilo_Documento SC;1" </w:instrText>
          </w:r>
          <w:r w:rsidRPr="002B4BA4">
            <w:rPr>
              <w:rFonts w:ascii="ITC New Baskerville Std" w:hAnsi="ITC New Baskerville Std"/>
            </w:rPr>
            <w:fldChar w:fldCharType="separate"/>
          </w:r>
          <w:hyperlink w:anchor="_Toc348607829" w:history="1">
            <w:r w:rsidR="00DE5285" w:rsidRPr="002B4BA4">
              <w:rPr>
                <w:rStyle w:val="Hipervnculo"/>
                <w:rFonts w:ascii="ITC New Baskerville Std" w:hAnsi="ITC New Baskerville Std"/>
                <w:noProof/>
              </w:rPr>
              <w:t>I OBXECTO</w:t>
            </w:r>
            <w:r w:rsidR="00DE5285" w:rsidRPr="002B4BA4">
              <w:rPr>
                <w:noProof/>
                <w:webHidden/>
              </w:rPr>
              <w:tab/>
            </w:r>
            <w:r w:rsidR="00DE5285" w:rsidRPr="002B4BA4">
              <w:rPr>
                <w:noProof/>
                <w:webHidden/>
              </w:rPr>
              <w:fldChar w:fldCharType="begin"/>
            </w:r>
            <w:r w:rsidR="00DE5285" w:rsidRPr="002B4BA4">
              <w:rPr>
                <w:noProof/>
                <w:webHidden/>
              </w:rPr>
              <w:instrText xml:space="preserve"> PAGEREF _Toc348607829 \h </w:instrText>
            </w:r>
            <w:r w:rsidR="00DE5285" w:rsidRPr="002B4BA4">
              <w:rPr>
                <w:noProof/>
                <w:webHidden/>
              </w:rPr>
            </w:r>
            <w:r w:rsidR="00DE5285" w:rsidRPr="002B4BA4">
              <w:rPr>
                <w:noProof/>
                <w:webHidden/>
              </w:rPr>
              <w:fldChar w:fldCharType="separate"/>
            </w:r>
            <w:r w:rsidR="00DA7364">
              <w:rPr>
                <w:noProof/>
                <w:webHidden/>
              </w:rPr>
              <w:t>3</w:t>
            </w:r>
            <w:r w:rsidR="00DE5285" w:rsidRPr="002B4BA4">
              <w:rPr>
                <w:noProof/>
                <w:webHidden/>
              </w:rPr>
              <w:fldChar w:fldCharType="end"/>
            </w:r>
          </w:hyperlink>
        </w:p>
        <w:p w:rsidR="00DE5285" w:rsidRPr="002B4BA4" w:rsidRDefault="00733B1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0" w:history="1">
            <w:r w:rsidR="00DE5285" w:rsidRPr="002B4BA4">
              <w:rPr>
                <w:rStyle w:val="Hipervnculo"/>
                <w:rFonts w:ascii="ITC New Baskerville Std" w:hAnsi="ITC New Baskerville Std"/>
                <w:noProof/>
              </w:rPr>
              <w:t>II ALCANCE</w:t>
            </w:r>
            <w:r w:rsidR="00DE5285" w:rsidRPr="002B4BA4">
              <w:rPr>
                <w:noProof/>
                <w:webHidden/>
              </w:rPr>
              <w:tab/>
            </w:r>
            <w:r w:rsidR="00DE5285" w:rsidRPr="002B4BA4">
              <w:rPr>
                <w:noProof/>
                <w:webHidden/>
              </w:rPr>
              <w:fldChar w:fldCharType="begin"/>
            </w:r>
            <w:r w:rsidR="00DE5285" w:rsidRPr="002B4BA4">
              <w:rPr>
                <w:noProof/>
                <w:webHidden/>
              </w:rPr>
              <w:instrText xml:space="preserve"> PAGEREF _Toc348607830 \h </w:instrText>
            </w:r>
            <w:r w:rsidR="00DE5285" w:rsidRPr="002B4BA4">
              <w:rPr>
                <w:noProof/>
                <w:webHidden/>
              </w:rPr>
            </w:r>
            <w:r w:rsidR="00DE5285" w:rsidRPr="002B4BA4">
              <w:rPr>
                <w:noProof/>
                <w:webHidden/>
              </w:rPr>
              <w:fldChar w:fldCharType="separate"/>
            </w:r>
            <w:r w:rsidR="00DA7364">
              <w:rPr>
                <w:noProof/>
                <w:webHidden/>
              </w:rPr>
              <w:t>3</w:t>
            </w:r>
            <w:r w:rsidR="00DE5285" w:rsidRPr="002B4BA4">
              <w:rPr>
                <w:noProof/>
                <w:webHidden/>
              </w:rPr>
              <w:fldChar w:fldCharType="end"/>
            </w:r>
          </w:hyperlink>
        </w:p>
        <w:p w:rsidR="00DE5285" w:rsidRPr="002B4BA4" w:rsidRDefault="00733B1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1" w:history="1">
            <w:r w:rsidR="00DE5285" w:rsidRPr="002B4BA4">
              <w:rPr>
                <w:rStyle w:val="Hipervnculo"/>
                <w:rFonts w:ascii="ITC New Baskerville Std" w:hAnsi="ITC New Baskerville Std"/>
                <w:noProof/>
              </w:rPr>
              <w:t>III REFERENCIAS</w:t>
            </w:r>
            <w:r w:rsidR="00DE5285" w:rsidRPr="002B4BA4">
              <w:rPr>
                <w:noProof/>
                <w:webHidden/>
              </w:rPr>
              <w:tab/>
            </w:r>
            <w:r w:rsidR="00DE5285" w:rsidRPr="002B4BA4">
              <w:rPr>
                <w:noProof/>
                <w:webHidden/>
              </w:rPr>
              <w:fldChar w:fldCharType="begin"/>
            </w:r>
            <w:r w:rsidR="00DE5285" w:rsidRPr="002B4BA4">
              <w:rPr>
                <w:noProof/>
                <w:webHidden/>
              </w:rPr>
              <w:instrText xml:space="preserve"> PAGEREF _Toc348607831 \h </w:instrText>
            </w:r>
            <w:r w:rsidR="00DE5285" w:rsidRPr="002B4BA4">
              <w:rPr>
                <w:noProof/>
                <w:webHidden/>
              </w:rPr>
            </w:r>
            <w:r w:rsidR="00DE5285" w:rsidRPr="002B4BA4">
              <w:rPr>
                <w:noProof/>
                <w:webHidden/>
              </w:rPr>
              <w:fldChar w:fldCharType="separate"/>
            </w:r>
            <w:r w:rsidR="00DA7364">
              <w:rPr>
                <w:noProof/>
                <w:webHidden/>
              </w:rPr>
              <w:t>3</w:t>
            </w:r>
            <w:r w:rsidR="00DE5285" w:rsidRPr="002B4BA4">
              <w:rPr>
                <w:noProof/>
                <w:webHidden/>
              </w:rPr>
              <w:fldChar w:fldCharType="end"/>
            </w:r>
          </w:hyperlink>
        </w:p>
        <w:p w:rsidR="00DE5285" w:rsidRPr="002B4BA4" w:rsidRDefault="00733B1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2" w:history="1">
            <w:r w:rsidR="00DE5285" w:rsidRPr="002B4BA4">
              <w:rPr>
                <w:rStyle w:val="Hipervnculo"/>
                <w:rFonts w:ascii="ITC New Baskerville Std" w:hAnsi="ITC New Baskerville Std"/>
                <w:noProof/>
              </w:rPr>
              <w:t>IV DESENVOLVEMENTO</w:t>
            </w:r>
            <w:r w:rsidR="00DE5285" w:rsidRPr="002B4BA4">
              <w:rPr>
                <w:noProof/>
                <w:webHidden/>
              </w:rPr>
              <w:tab/>
            </w:r>
            <w:r w:rsidR="00DE5285" w:rsidRPr="002B4BA4">
              <w:rPr>
                <w:noProof/>
                <w:webHidden/>
              </w:rPr>
              <w:fldChar w:fldCharType="begin"/>
            </w:r>
            <w:r w:rsidR="00DE5285" w:rsidRPr="002B4BA4">
              <w:rPr>
                <w:noProof/>
                <w:webHidden/>
              </w:rPr>
              <w:instrText xml:space="preserve"> PAGEREF _Toc348607832 \h </w:instrText>
            </w:r>
            <w:r w:rsidR="00DE5285" w:rsidRPr="002B4BA4">
              <w:rPr>
                <w:noProof/>
                <w:webHidden/>
              </w:rPr>
            </w:r>
            <w:r w:rsidR="00DE5285" w:rsidRPr="002B4BA4">
              <w:rPr>
                <w:noProof/>
                <w:webHidden/>
              </w:rPr>
              <w:fldChar w:fldCharType="separate"/>
            </w:r>
            <w:r w:rsidR="00DA7364">
              <w:rPr>
                <w:noProof/>
                <w:webHidden/>
              </w:rPr>
              <w:t>4</w:t>
            </w:r>
            <w:r w:rsidR="00DE5285" w:rsidRPr="002B4BA4">
              <w:rPr>
                <w:noProof/>
                <w:webHidden/>
              </w:rPr>
              <w:fldChar w:fldCharType="end"/>
            </w:r>
          </w:hyperlink>
        </w:p>
        <w:p w:rsidR="00DE5285" w:rsidRPr="002B4BA4" w:rsidRDefault="00733B1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3" w:history="1">
            <w:r w:rsidR="00DE5285" w:rsidRPr="002B4BA4">
              <w:rPr>
                <w:rStyle w:val="Hipervnculo"/>
                <w:rFonts w:ascii="ITC New Baskerville Std" w:hAnsi="ITC New Baskerville Std"/>
                <w:noProof/>
              </w:rPr>
              <w:t>V ANEXOS</w:t>
            </w:r>
            <w:r w:rsidR="00DE5285" w:rsidRPr="002B4BA4">
              <w:rPr>
                <w:noProof/>
                <w:webHidden/>
              </w:rPr>
              <w:tab/>
            </w:r>
            <w:r w:rsidR="00DE5285" w:rsidRPr="002B4BA4">
              <w:rPr>
                <w:noProof/>
                <w:webHidden/>
              </w:rPr>
              <w:fldChar w:fldCharType="begin"/>
            </w:r>
            <w:r w:rsidR="00DE5285" w:rsidRPr="002B4BA4">
              <w:rPr>
                <w:noProof/>
                <w:webHidden/>
              </w:rPr>
              <w:instrText xml:space="preserve"> PAGEREF _Toc348607833 \h </w:instrText>
            </w:r>
            <w:r w:rsidR="00DE5285" w:rsidRPr="002B4BA4">
              <w:rPr>
                <w:noProof/>
                <w:webHidden/>
              </w:rPr>
            </w:r>
            <w:r w:rsidR="00DE5285" w:rsidRPr="002B4BA4">
              <w:rPr>
                <w:noProof/>
                <w:webHidden/>
              </w:rPr>
              <w:fldChar w:fldCharType="separate"/>
            </w:r>
            <w:r w:rsidR="00DA7364">
              <w:rPr>
                <w:noProof/>
                <w:webHidden/>
              </w:rPr>
              <w:t>8</w:t>
            </w:r>
            <w:r w:rsidR="00DE5285" w:rsidRPr="002B4BA4">
              <w:rPr>
                <w:noProof/>
                <w:webHidden/>
              </w:rPr>
              <w:fldChar w:fldCharType="end"/>
            </w:r>
          </w:hyperlink>
        </w:p>
        <w:p w:rsidR="00FB06A4" w:rsidRPr="002B4BA4" w:rsidRDefault="00442A24" w:rsidP="00DD2DFD">
          <w:pPr>
            <w:ind w:left="-284"/>
            <w:rPr>
              <w:rFonts w:ascii="ITC New Baskerville Std" w:hAnsi="ITC New Baskerville Std"/>
            </w:rPr>
          </w:pPr>
          <w:r w:rsidRPr="002B4BA4">
            <w:rPr>
              <w:rFonts w:ascii="ITC New Baskerville Std" w:hAnsi="ITC New Baskerville Std"/>
            </w:rPr>
            <w:fldChar w:fldCharType="end"/>
          </w:r>
        </w:p>
      </w:sdtContent>
    </w:sdt>
    <w:p w:rsidR="00DD2DFD" w:rsidRPr="002B4BA4" w:rsidRDefault="00DD2DFD" w:rsidP="00442A24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i/>
          <w:lang w:val="gl-ES"/>
        </w:rPr>
      </w:pPr>
    </w:p>
    <w:p w:rsidR="00442A24" w:rsidRPr="002B4BA4" w:rsidRDefault="00442A24" w:rsidP="00442A24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lang w:val="gl-ES"/>
        </w:rPr>
      </w:pPr>
      <w:bookmarkStart w:id="1" w:name="_Toc348607829"/>
      <w:r w:rsidRPr="002B4BA4">
        <w:rPr>
          <w:rFonts w:ascii="ITC New Baskerville Std" w:hAnsi="ITC New Baskerville Std"/>
          <w:b w:val="0"/>
          <w:lang w:val="gl-ES"/>
        </w:rPr>
        <w:lastRenderedPageBreak/>
        <w:t>I OBXECTO</w:t>
      </w:r>
      <w:bookmarkEnd w:id="1"/>
    </w:p>
    <w:p w:rsidR="00442A24" w:rsidRPr="002B4BA4" w:rsidRDefault="00442A24" w:rsidP="00442A24">
      <w:pPr>
        <w:tabs>
          <w:tab w:val="left" w:pos="1276"/>
        </w:tabs>
        <w:ind w:right="-142"/>
        <w:rPr>
          <w:rFonts w:ascii="ITC New Baskerville Std" w:hAnsi="ITC New Baskerville Std"/>
          <w:sz w:val="10"/>
          <w:szCs w:val="10"/>
        </w:rPr>
      </w:pPr>
    </w:p>
    <w:p w:rsidR="00442A24" w:rsidRPr="002B4BA4" w:rsidRDefault="00A33AF2" w:rsidP="00442A24">
      <w:pPr>
        <w:tabs>
          <w:tab w:val="left" w:pos="1276"/>
        </w:tabs>
        <w:ind w:right="-142"/>
        <w:rPr>
          <w:rFonts w:ascii="ITC New Baskerville Std" w:hAnsi="ITC New Baskerville Std"/>
          <w:sz w:val="20"/>
          <w:szCs w:val="20"/>
        </w:rPr>
      </w:pPr>
      <w:r w:rsidRPr="002B4BA4">
        <w:rPr>
          <w:rFonts w:ascii="ITC New Baskerville Std" w:hAnsi="ITC New Baskerville Std"/>
          <w:sz w:val="20"/>
          <w:szCs w:val="20"/>
        </w:rPr>
        <w:t xml:space="preserve">Establecer a sistemática que </w:t>
      </w:r>
      <w:r w:rsidR="003A5322">
        <w:rPr>
          <w:rFonts w:ascii="ITC New Baskerville Std" w:hAnsi="ITC New Baskerville Std"/>
          <w:sz w:val="20"/>
          <w:szCs w:val="20"/>
        </w:rPr>
        <w:t xml:space="preserve">lles </w:t>
      </w:r>
      <w:r w:rsidRPr="002B4BA4">
        <w:rPr>
          <w:rFonts w:ascii="ITC New Baskerville Std" w:hAnsi="ITC New Baskerville Std"/>
          <w:sz w:val="20"/>
          <w:szCs w:val="20"/>
        </w:rPr>
        <w:t>permita aos centros planificar, organizar, e avaliar de forma adecuada as accións de divulgación da súa oferta formativa.</w:t>
      </w:r>
    </w:p>
    <w:p w:rsidR="00A33AF2" w:rsidRPr="002B4BA4" w:rsidRDefault="00A33AF2" w:rsidP="00442A24">
      <w:pPr>
        <w:tabs>
          <w:tab w:val="left" w:pos="1276"/>
        </w:tabs>
        <w:ind w:right="-142"/>
        <w:rPr>
          <w:rFonts w:ascii="ITC New Baskerville Std" w:hAnsi="ITC New Baskerville Std"/>
          <w:sz w:val="20"/>
          <w:szCs w:val="20"/>
        </w:rPr>
      </w:pPr>
    </w:p>
    <w:p w:rsidR="00442A24" w:rsidRPr="002B4BA4" w:rsidRDefault="00442A24" w:rsidP="00442A24">
      <w:pPr>
        <w:pStyle w:val="EstiloDocumentoSC"/>
        <w:pBdr>
          <w:top w:val="single" w:sz="18" w:space="1" w:color="auto"/>
        </w:pBdr>
        <w:rPr>
          <w:rFonts w:ascii="ITC New Baskerville Std" w:hAnsi="ITC New Baskerville Std"/>
          <w:b w:val="0"/>
          <w:lang w:val="gl-ES"/>
        </w:rPr>
      </w:pPr>
      <w:bookmarkStart w:id="2" w:name="_Toc348607830"/>
      <w:r w:rsidRPr="002B4BA4">
        <w:rPr>
          <w:rFonts w:ascii="ITC New Baskerville Std" w:hAnsi="ITC New Baskerville Std"/>
          <w:b w:val="0"/>
          <w:lang w:val="gl-ES"/>
        </w:rPr>
        <w:t>II ALCANCE</w:t>
      </w:r>
      <w:bookmarkEnd w:id="2"/>
    </w:p>
    <w:p w:rsidR="00442A24" w:rsidRPr="002B4BA4" w:rsidRDefault="00442A24" w:rsidP="00442A24">
      <w:pPr>
        <w:ind w:left="-284"/>
        <w:rPr>
          <w:rFonts w:ascii="ITC New Baskerville Std" w:hAnsi="ITC New Baskerville Std"/>
          <w:sz w:val="10"/>
          <w:szCs w:val="10"/>
        </w:rPr>
      </w:pPr>
    </w:p>
    <w:p w:rsidR="00442A24" w:rsidRPr="002B4BA4" w:rsidRDefault="00D03F6F" w:rsidP="00D03F6F">
      <w:pPr>
        <w:rPr>
          <w:rFonts w:ascii="ITC New Baskerville Std" w:hAnsi="ITC New Baskerville Std"/>
          <w:sz w:val="20"/>
          <w:szCs w:val="20"/>
        </w:rPr>
      </w:pPr>
      <w:r w:rsidRPr="002B4BA4">
        <w:rPr>
          <w:rFonts w:ascii="ITC New Baskerville Std" w:hAnsi="ITC New Baskerville Std"/>
          <w:sz w:val="20"/>
          <w:szCs w:val="20"/>
        </w:rPr>
        <w:t>Este procedemento apl</w:t>
      </w:r>
      <w:r w:rsidR="003A5322">
        <w:rPr>
          <w:rFonts w:ascii="ITC New Baskerville Std" w:hAnsi="ITC New Baskerville Std"/>
          <w:sz w:val="20"/>
          <w:szCs w:val="20"/>
        </w:rPr>
        <w:t>í</w:t>
      </w:r>
      <w:r w:rsidRPr="002B4BA4">
        <w:rPr>
          <w:rFonts w:ascii="ITC New Baskerville Std" w:hAnsi="ITC New Baskerville Std"/>
          <w:sz w:val="20"/>
          <w:szCs w:val="20"/>
        </w:rPr>
        <w:t>ca</w:t>
      </w:r>
      <w:r w:rsidR="003A5322">
        <w:rPr>
          <w:rFonts w:ascii="ITC New Baskerville Std" w:hAnsi="ITC New Baskerville Std"/>
          <w:sz w:val="20"/>
          <w:szCs w:val="20"/>
        </w:rPr>
        <w:t>selle</w:t>
      </w:r>
      <w:r w:rsidRPr="002B4BA4">
        <w:rPr>
          <w:rFonts w:ascii="ITC New Baskerville Std" w:hAnsi="ITC New Baskerville Std"/>
          <w:sz w:val="20"/>
          <w:szCs w:val="20"/>
        </w:rPr>
        <w:t xml:space="preserve"> aos centros da Universidade de Vigo e aos títulos oficiais de grao e </w:t>
      </w:r>
      <w:r w:rsidR="003A5322">
        <w:rPr>
          <w:rFonts w:ascii="ITC New Baskerville Std" w:hAnsi="ITC New Baskerville Std"/>
          <w:sz w:val="20"/>
          <w:szCs w:val="20"/>
        </w:rPr>
        <w:t>mestrado</w:t>
      </w:r>
      <w:r w:rsidRPr="002B4BA4">
        <w:rPr>
          <w:rFonts w:ascii="ITC New Baskerville Std" w:hAnsi="ITC New Baskerville Std"/>
          <w:sz w:val="20"/>
          <w:szCs w:val="20"/>
        </w:rPr>
        <w:t xml:space="preserve"> </w:t>
      </w:r>
      <w:r w:rsidR="00127E69">
        <w:rPr>
          <w:rFonts w:ascii="ITC New Baskerville Std" w:hAnsi="ITC New Baskerville Std"/>
          <w:sz w:val="20"/>
          <w:szCs w:val="20"/>
        </w:rPr>
        <w:t xml:space="preserve">universitario </w:t>
      </w:r>
      <w:r w:rsidRPr="002B4BA4">
        <w:rPr>
          <w:rFonts w:ascii="ITC New Baskerville Std" w:hAnsi="ITC New Baskerville Std"/>
          <w:sz w:val="20"/>
          <w:szCs w:val="20"/>
        </w:rPr>
        <w:t>adscritos a</w:t>
      </w:r>
      <w:r w:rsidR="003A5322">
        <w:rPr>
          <w:rFonts w:ascii="ITC New Baskerville Std" w:hAnsi="ITC New Baskerville Std"/>
          <w:sz w:val="20"/>
          <w:szCs w:val="20"/>
        </w:rPr>
        <w:t xml:space="preserve"> eles</w:t>
      </w:r>
      <w:r w:rsidRPr="002B4BA4">
        <w:rPr>
          <w:rFonts w:ascii="ITC New Baskerville Std" w:hAnsi="ITC New Baskerville Std"/>
          <w:sz w:val="20"/>
          <w:szCs w:val="20"/>
        </w:rPr>
        <w:t>.</w:t>
      </w:r>
    </w:p>
    <w:p w:rsidR="00D03F6F" w:rsidRPr="002B4BA4" w:rsidRDefault="00D03F6F" w:rsidP="00D03F6F">
      <w:pPr>
        <w:rPr>
          <w:rFonts w:ascii="ITC New Baskerville Std" w:hAnsi="ITC New Baskerville Std"/>
          <w:sz w:val="20"/>
          <w:szCs w:val="20"/>
        </w:rPr>
      </w:pPr>
    </w:p>
    <w:p w:rsidR="00442A24" w:rsidRPr="002B4BA4" w:rsidRDefault="00442A24" w:rsidP="00442A24">
      <w:pPr>
        <w:pStyle w:val="EstiloDocumentoSC"/>
        <w:pBdr>
          <w:top w:val="single" w:sz="18" w:space="1" w:color="auto"/>
        </w:pBdr>
        <w:spacing w:before="100" w:beforeAutospacing="1"/>
        <w:rPr>
          <w:rFonts w:ascii="ITC New Baskerville Std" w:hAnsi="ITC New Baskerville Std"/>
          <w:b w:val="0"/>
          <w:lang w:val="gl-ES"/>
        </w:rPr>
      </w:pPr>
      <w:bookmarkStart w:id="3" w:name="_Toc348607831"/>
      <w:r w:rsidRPr="002B4BA4">
        <w:rPr>
          <w:rFonts w:ascii="ITC New Baskerville Std" w:hAnsi="ITC New Baskerville Std"/>
          <w:b w:val="0"/>
          <w:lang w:val="gl-ES"/>
        </w:rPr>
        <w:t>III REFERENCIAS</w:t>
      </w:r>
      <w:bookmarkEnd w:id="3"/>
    </w:p>
    <w:p w:rsidR="00442A24" w:rsidRPr="002B4BA4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2B4BA4" w:rsidRDefault="00442A24" w:rsidP="00442A24">
      <w:pPr>
        <w:pStyle w:val="Estilo5"/>
        <w:ind w:left="567" w:hanging="567"/>
        <w:rPr>
          <w:rFonts w:eastAsia="Times New Roman" w:cstheme="minorHAnsi"/>
          <w:b/>
          <w:i w:val="0"/>
          <w:sz w:val="20"/>
          <w:szCs w:val="24"/>
          <w:lang w:val="gl-ES" w:eastAsia="fr-FR"/>
        </w:rPr>
      </w:pPr>
      <w:r w:rsidRPr="002B4BA4">
        <w:rPr>
          <w:b/>
          <w:i w:val="0"/>
          <w:lang w:val="gl-ES"/>
        </w:rPr>
        <w:t xml:space="preserve">Normas </w:t>
      </w:r>
    </w:p>
    <w:p w:rsidR="00442A24" w:rsidRPr="002B4BA4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2B4BA4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Lexislación</w:t>
      </w:r>
    </w:p>
    <w:p w:rsidR="00442A24" w:rsidRPr="002B4BA4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442A24" w:rsidRPr="002B4BA4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- RD 861/2010, d</w:t>
      </w:r>
      <w:r w:rsidR="00D001A2" w:rsidRPr="002B4BA4">
        <w:rPr>
          <w:rFonts w:ascii="ITC New Baskerville Std" w:hAnsi="ITC New Baskerville Std" w:cstheme="minorHAnsi"/>
          <w:sz w:val="18"/>
          <w:szCs w:val="18"/>
        </w:rPr>
        <w:t>o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 2 de xullo, polo que se modifica o RD 1393/2007, d</w:t>
      </w:r>
      <w:r w:rsidR="00D001A2" w:rsidRPr="002B4BA4">
        <w:rPr>
          <w:rFonts w:ascii="ITC New Baskerville Std" w:hAnsi="ITC New Baskerville Std" w:cstheme="minorHAnsi"/>
          <w:sz w:val="18"/>
          <w:szCs w:val="18"/>
        </w:rPr>
        <w:t>o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 29 de outubro, polo que se establece a ordenación das ensinanzas universitarias oficiais.</w:t>
      </w:r>
    </w:p>
    <w:p w:rsidR="00D27FE6" w:rsidRPr="002B4BA4" w:rsidRDefault="00D27FE6" w:rsidP="00D27FE6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D27FE6" w:rsidRPr="002B4BA4" w:rsidRDefault="00D27FE6" w:rsidP="00D27FE6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- Decreto 222/2011, do 2 de decembro, polo que se regulan as ensinanzas universitarias oficiais no ámbito da Comunidade Autónoma de Galicia.</w:t>
      </w:r>
    </w:p>
    <w:p w:rsidR="00D27FE6" w:rsidRPr="002B4BA4" w:rsidRDefault="00D27FE6" w:rsidP="00D27FE6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D27FE6" w:rsidRPr="002B4BA4" w:rsidRDefault="00D27FE6" w:rsidP="00D27FE6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- Orde do 24 de marzo de 2011 pola que se regulan as probas de acceso ás ensinanzas universitarias oficiais de grao e o proceso de admisión ás tres universidades do sistema universitario de Galicia.</w:t>
      </w:r>
    </w:p>
    <w:p w:rsidR="00D27FE6" w:rsidRPr="002B4BA4" w:rsidRDefault="00D27FE6" w:rsidP="00D27FE6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D27FE6" w:rsidRPr="002B4BA4" w:rsidRDefault="00D27FE6" w:rsidP="00D27FE6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- Orde do 20 de marzo de 2012 polo que se desenvolve o Decreto 222/2011, d</w:t>
      </w:r>
      <w:r w:rsidR="003A5322">
        <w:rPr>
          <w:rFonts w:ascii="ITC New Baskerville Std" w:hAnsi="ITC New Baskerville Std" w:cstheme="minorHAnsi"/>
          <w:sz w:val="18"/>
          <w:szCs w:val="18"/>
        </w:rPr>
        <w:t>o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 2 de decembro.</w:t>
      </w:r>
    </w:p>
    <w:p w:rsidR="00442A24" w:rsidRPr="002B4BA4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- Estatutos da Universidade de Vigo.</w:t>
      </w:r>
    </w:p>
    <w:p w:rsidR="004146F3" w:rsidRPr="004146F3" w:rsidRDefault="004146F3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146F3" w:rsidRPr="001101DB" w:rsidRDefault="004146F3" w:rsidP="004146F3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hAnsi="ITC New Baskerville Std" w:cstheme="minorHAnsi"/>
          <w:sz w:val="18"/>
          <w:szCs w:val="18"/>
        </w:rPr>
        <w:t>- Resolución reitoral da Universidade de Vigo, do 5 de setembro de 2011, de delegación de competencias.</w:t>
      </w:r>
    </w:p>
    <w:p w:rsidR="00442A24" w:rsidRPr="002B4BA4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D27FE6" w:rsidRPr="002B4BA4" w:rsidRDefault="00D27FE6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2B4BA4" w:rsidRDefault="00D001A2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Normas e estándares de calidade</w:t>
      </w:r>
    </w:p>
    <w:p w:rsidR="00442A24" w:rsidRPr="002B4BA4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442A24" w:rsidRPr="002B4BA4" w:rsidRDefault="00442A24" w:rsidP="00A3517A">
      <w:pPr>
        <w:spacing w:after="0" w:line="240" w:lineRule="auto"/>
        <w:ind w:left="851" w:hanging="567"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ENQA: Criterios e </w:t>
      </w:r>
      <w:r w:rsidR="0058229D" w:rsidRPr="002B4BA4">
        <w:rPr>
          <w:rFonts w:ascii="ITC New Baskerville Std" w:hAnsi="ITC New Baskerville Std" w:cstheme="minorHAnsi"/>
          <w:sz w:val="18"/>
          <w:szCs w:val="18"/>
        </w:rPr>
        <w:t>d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irectrices para a </w:t>
      </w:r>
      <w:r w:rsidR="0058229D" w:rsidRPr="002B4BA4">
        <w:rPr>
          <w:rFonts w:ascii="ITC New Baskerville Std" w:hAnsi="ITC New Baskerville Std" w:cstheme="minorHAnsi"/>
          <w:sz w:val="18"/>
          <w:szCs w:val="18"/>
        </w:rPr>
        <w:t>g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arantía de </w:t>
      </w:r>
      <w:r w:rsidR="0058229D" w:rsidRPr="002B4BA4">
        <w:rPr>
          <w:rFonts w:ascii="ITC New Baskerville Std" w:hAnsi="ITC New Baskerville Std" w:cstheme="minorHAnsi"/>
          <w:sz w:val="18"/>
          <w:szCs w:val="18"/>
        </w:rPr>
        <w:t>c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alidade no Espazo Europeo de Educación Superior. </w:t>
      </w:r>
    </w:p>
    <w:p w:rsidR="00442A24" w:rsidRPr="002B4BA4" w:rsidRDefault="00442A24" w:rsidP="007D6B3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1.</w:t>
      </w:r>
      <w:r w:rsidR="00D27FE6" w:rsidRPr="002B4BA4">
        <w:rPr>
          <w:rFonts w:ascii="ITC New Baskerville Std" w:hAnsi="ITC New Baskerville Std" w:cstheme="minorHAnsi"/>
          <w:sz w:val="18"/>
          <w:szCs w:val="18"/>
        </w:rPr>
        <w:t>2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D27FE6" w:rsidRPr="002B4BA4">
        <w:rPr>
          <w:rFonts w:ascii="ITC New Baskerville Std" w:hAnsi="ITC New Baskerville Std" w:cstheme="minorHAnsi"/>
          <w:sz w:val="18"/>
          <w:szCs w:val="18"/>
        </w:rPr>
        <w:t>Aprobación, control e revisión periódica de programas e títulos</w:t>
      </w:r>
      <w:r w:rsidR="0058229D" w:rsidRPr="002B4BA4">
        <w:rPr>
          <w:rFonts w:ascii="ITC New Baskerville Std" w:hAnsi="ITC New Baskerville Std" w:cstheme="minorHAnsi"/>
          <w:sz w:val="18"/>
          <w:szCs w:val="18"/>
        </w:rPr>
        <w:t>.</w:t>
      </w:r>
    </w:p>
    <w:p w:rsidR="00442A24" w:rsidRPr="002B4BA4" w:rsidRDefault="00442A24" w:rsidP="00D27F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1.</w:t>
      </w:r>
      <w:r w:rsidR="00D27FE6" w:rsidRPr="002B4BA4">
        <w:rPr>
          <w:rFonts w:ascii="ITC New Baskerville Std" w:hAnsi="ITC New Baskerville Std" w:cstheme="minorHAnsi"/>
          <w:sz w:val="18"/>
          <w:szCs w:val="18"/>
        </w:rPr>
        <w:t>6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D27FE6" w:rsidRPr="002B4BA4">
        <w:rPr>
          <w:rFonts w:ascii="ITC New Baskerville Std" w:hAnsi="ITC New Baskerville Std" w:cstheme="minorHAnsi"/>
          <w:sz w:val="18"/>
          <w:szCs w:val="18"/>
        </w:rPr>
        <w:t>Sistemas de información.</w:t>
      </w:r>
    </w:p>
    <w:p w:rsidR="00442A24" w:rsidRPr="002B4BA4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b/>
          <w:sz w:val="8"/>
          <w:szCs w:val="8"/>
        </w:rPr>
      </w:pPr>
    </w:p>
    <w:p w:rsidR="00442A24" w:rsidRPr="002B4BA4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</w:pP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ACSUG, ANECA e AQU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: Programa FIDES-AUDIT.  </w:t>
      </w: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Documento 02: Directrices, definición e documentación dos Sistemas de </w:t>
      </w:r>
      <w:r w:rsidR="0058229D"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g</w:t>
      </w: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arantía </w:t>
      </w:r>
      <w:r w:rsidR="0058229D"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</w:t>
      </w: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nterna da </w:t>
      </w:r>
      <w:r w:rsidR="0058229D"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</w:t>
      </w: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alidade da formación universitaria. </w:t>
      </w:r>
    </w:p>
    <w:p w:rsidR="00442A24" w:rsidRPr="002B4BA4" w:rsidRDefault="00442A24" w:rsidP="00A351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Directriz 6. Desenvolvemento dos programas formativos e outras actuacións orientadas á</w:t>
      </w:r>
    </w:p>
    <w:p w:rsidR="00442A24" w:rsidRPr="002B4BA4" w:rsidRDefault="00442A24" w:rsidP="00A3517A">
      <w:pPr>
        <w:spacing w:after="0" w:line="240" w:lineRule="auto"/>
        <w:ind w:left="1571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aprendizaxe do(a) estudante.</w:t>
      </w:r>
    </w:p>
    <w:p w:rsidR="00442A24" w:rsidRPr="002B4BA4" w:rsidRDefault="00442A24" w:rsidP="00A351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Directriz 10. Información pública e rend</w:t>
      </w:r>
      <w:r w:rsidR="001A70B1">
        <w:rPr>
          <w:rFonts w:ascii="ITC New Baskerville Std" w:hAnsi="ITC New Baskerville Std" w:cstheme="minorHAnsi"/>
          <w:sz w:val="18"/>
          <w:szCs w:val="18"/>
        </w:rPr>
        <w:t>emento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 de contas</w:t>
      </w:r>
      <w:r w:rsidR="0058229D" w:rsidRPr="002B4BA4">
        <w:rPr>
          <w:rFonts w:ascii="ITC New Baskerville Std" w:hAnsi="ITC New Baskerville Std" w:cstheme="minorHAnsi"/>
          <w:sz w:val="18"/>
          <w:szCs w:val="18"/>
        </w:rPr>
        <w:t>.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 </w:t>
      </w:r>
    </w:p>
    <w:p w:rsidR="00442A24" w:rsidRPr="002B4BA4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2B4BA4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: Programa </w:t>
      </w:r>
      <w:r w:rsidR="0058229D" w:rsidRPr="002B4BA4">
        <w:rPr>
          <w:rFonts w:ascii="ITC New Baskerville Std" w:hAnsi="ITC New Baskerville Std" w:cstheme="minorHAnsi"/>
          <w:sz w:val="18"/>
          <w:szCs w:val="18"/>
        </w:rPr>
        <w:t xml:space="preserve">do 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Seguimento de </w:t>
      </w:r>
      <w:r w:rsidR="0058229D" w:rsidRPr="002B4BA4">
        <w:rPr>
          <w:rFonts w:ascii="ITC New Baskerville Std" w:hAnsi="ITC New Baskerville Std" w:cstheme="minorHAnsi"/>
          <w:sz w:val="18"/>
          <w:szCs w:val="18"/>
        </w:rPr>
        <w:t>t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ítulos </w:t>
      </w:r>
      <w:r w:rsidR="0058229D" w:rsidRPr="002B4BA4">
        <w:rPr>
          <w:rFonts w:ascii="ITC New Baskerville Std" w:hAnsi="ITC New Baskerville Std" w:cstheme="minorHAnsi"/>
          <w:sz w:val="18"/>
          <w:szCs w:val="18"/>
        </w:rPr>
        <w:t>o</w:t>
      </w:r>
      <w:r w:rsidRPr="002B4BA4">
        <w:rPr>
          <w:rFonts w:ascii="ITC New Baskerville Std" w:hAnsi="ITC New Baskerville Std" w:cstheme="minorHAnsi"/>
          <w:sz w:val="18"/>
          <w:szCs w:val="18"/>
        </w:rPr>
        <w:t>ficiais.</w:t>
      </w:r>
    </w:p>
    <w:p w:rsidR="00442A24" w:rsidRPr="002B4BA4" w:rsidRDefault="00442A24" w:rsidP="00D27F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 xml:space="preserve">Criterio </w:t>
      </w:r>
      <w:r w:rsidR="00D27FE6" w:rsidRPr="002B4BA4">
        <w:rPr>
          <w:rFonts w:ascii="ITC New Baskerville Std" w:hAnsi="ITC New Baskerville Std" w:cstheme="minorHAnsi"/>
          <w:sz w:val="18"/>
          <w:szCs w:val="18"/>
        </w:rPr>
        <w:t>4</w:t>
      </w:r>
      <w:r w:rsidR="0058229D" w:rsidRPr="002B4BA4">
        <w:rPr>
          <w:rFonts w:ascii="ITC New Baskerville Std" w:hAnsi="ITC New Baskerville Std" w:cstheme="minorHAnsi"/>
          <w:sz w:val="18"/>
          <w:szCs w:val="18"/>
        </w:rPr>
        <w:t>.</w:t>
      </w:r>
      <w:r w:rsidRPr="002B4BA4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D27FE6" w:rsidRPr="002B4BA4">
        <w:rPr>
          <w:rFonts w:ascii="ITC New Baskerville Std" w:hAnsi="ITC New Baskerville Std" w:cstheme="minorHAnsi"/>
          <w:sz w:val="18"/>
          <w:szCs w:val="18"/>
        </w:rPr>
        <w:t>Acceso e admisión de estudantes.</w:t>
      </w:r>
    </w:p>
    <w:p w:rsidR="00442A24" w:rsidRPr="002B4BA4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2B4BA4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9000: Sistemas de xestión da calidade. Fundamentos e vocabulario.</w:t>
      </w:r>
    </w:p>
    <w:p w:rsidR="00442A24" w:rsidRPr="002B4BA4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2B4BA4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9001: Sistemas de xestión da calidade. Requisitos.</w:t>
      </w:r>
    </w:p>
    <w:p w:rsidR="00D27FE6" w:rsidRPr="002B4BA4" w:rsidRDefault="00D27FE6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2B4BA4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442A24" w:rsidRPr="002B4BA4" w:rsidRDefault="0058229D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Outros documentos de referencia</w:t>
      </w:r>
    </w:p>
    <w:p w:rsidR="00442A24" w:rsidRPr="002B4BA4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442A24" w:rsidRPr="002B4BA4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 w:rsidRPr="002B4BA4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2B4BA4">
        <w:rPr>
          <w:rFonts w:ascii="ITC New Baskerville Std" w:hAnsi="ITC New Baskerville Std" w:cstheme="minorHAnsi"/>
          <w:sz w:val="18"/>
          <w:szCs w:val="18"/>
        </w:rPr>
        <w:t>Universidade de Vigo</w:t>
      </w:r>
      <w:r w:rsidR="0058229D" w:rsidRPr="002B4BA4">
        <w:rPr>
          <w:rFonts w:ascii="ITC New Baskerville Std" w:hAnsi="ITC New Baskerville Std" w:cstheme="minorHAnsi"/>
          <w:sz w:val="18"/>
          <w:szCs w:val="18"/>
        </w:rPr>
        <w:t>:</w:t>
      </w:r>
      <w:r w:rsidRPr="002B4BA4">
        <w:rPr>
          <w:rFonts w:ascii="ITC New Baskerville Std" w:hAnsi="ITC New Baskerville Std" w:cstheme="minorHAnsi"/>
          <w:i/>
          <w:sz w:val="18"/>
          <w:szCs w:val="18"/>
        </w:rPr>
        <w:t xml:space="preserve"> Manual de linguaxe inclusiva no ámbito universitario. </w:t>
      </w:r>
    </w:p>
    <w:p w:rsidR="00442A24" w:rsidRPr="002B4BA4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442A24" w:rsidRPr="002B4BA4" w:rsidRDefault="00442A24" w:rsidP="00442A24">
      <w:pPr>
        <w:spacing w:after="0" w:line="240" w:lineRule="auto"/>
        <w:rPr>
          <w:rFonts w:ascii="ITC New Baskerville Std" w:hAnsi="ITC New Baskerville Std" w:cstheme="minorHAnsi"/>
          <w:i/>
          <w:sz w:val="24"/>
          <w:szCs w:val="24"/>
        </w:rPr>
      </w:pPr>
    </w:p>
    <w:p w:rsidR="00442A24" w:rsidRPr="002B4BA4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2B4BA4">
        <w:rPr>
          <w:b/>
          <w:i w:val="0"/>
          <w:lang w:val="gl-ES"/>
        </w:rPr>
        <w:lastRenderedPageBreak/>
        <w:t>Definicións</w:t>
      </w:r>
    </w:p>
    <w:p w:rsidR="00442A24" w:rsidRPr="002B4BA4" w:rsidRDefault="00442A24" w:rsidP="00442A24">
      <w:pPr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E74181" w:rsidRPr="002B4BA4" w:rsidRDefault="002E3EAB" w:rsidP="00E74181">
      <w:pPr>
        <w:spacing w:after="0" w:line="240" w:lineRule="auto"/>
        <w:ind w:left="1418" w:hanging="1418"/>
        <w:jc w:val="both"/>
        <w:rPr>
          <w:rFonts w:ascii="ITC New Baskerville Std" w:hAnsi="ITC New Baskerville Std"/>
          <w:sz w:val="18"/>
          <w:szCs w:val="18"/>
        </w:rPr>
      </w:pP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Plan de p</w:t>
      </w:r>
      <w:r w:rsidR="00E74181"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romoción: conxunto de accións integradas nun programa anual cuxo obxectivo fundamental é ofrecer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lles</w:t>
      </w:r>
      <w:r w:rsidR="00E74181"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información directa a </w:t>
      </w:r>
      <w:r w:rsidR="003A59EE"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estudantes</w:t>
      </w:r>
      <w:r w:rsidR="00E74181"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potenciais sobre as características da titulación, centro e/ou universidade.</w:t>
      </w:r>
    </w:p>
    <w:p w:rsidR="00E74181" w:rsidRPr="002B4BA4" w:rsidRDefault="00E74181" w:rsidP="00E74181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E74181" w:rsidRPr="002B4BA4" w:rsidRDefault="00E74181" w:rsidP="00E74181">
      <w:pPr>
        <w:spacing w:after="0" w:line="240" w:lineRule="auto"/>
        <w:ind w:left="1418" w:hanging="1418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Comisi</w:t>
      </w:r>
      <w:r w:rsidR="00AE2CC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ón</w:t>
      </w:r>
      <w:r w:rsidR="002E3EA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 de titulación</w:t>
      </w: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: comisións con responsabilidade no desenvolvemento da titulación (comisións académicas d</w:t>
      </w:r>
      <w:r w:rsidR="003A59EE"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</w:t>
      </w: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t</w:t>
      </w:r>
      <w:r w:rsidR="003A59EE"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</w:t>
      </w: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tul</w:t>
      </w:r>
      <w:r w:rsidR="003A59EE"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ación</w:t>
      </w: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, de docencia, de coordinación de títulos impartidos en varios centros…).</w:t>
      </w:r>
    </w:p>
    <w:p w:rsidR="00E74181" w:rsidRPr="002B4BA4" w:rsidRDefault="00E74181" w:rsidP="00E74181">
      <w:pPr>
        <w:spacing w:after="0" w:line="240" w:lineRule="auto"/>
        <w:ind w:left="1418" w:hanging="1418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(</w:t>
      </w:r>
      <w:r w:rsidRPr="002B4BA4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>Directrices xerais para o Seguimento de títulos oficiais de grao e máster da Universidade de Vigo</w:t>
      </w: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)</w:t>
      </w:r>
    </w:p>
    <w:p w:rsidR="00442A24" w:rsidRPr="002B4BA4" w:rsidRDefault="00442A24" w:rsidP="00A3517A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2B4BA4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Área de Calidade </w:t>
      </w:r>
      <w:r w:rsidRPr="002B4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: Área de Apoio á Docencia e Calidade.</w:t>
      </w:r>
    </w:p>
    <w:p w:rsidR="00442A24" w:rsidRPr="002B4BA4" w:rsidRDefault="00442A24" w:rsidP="00A3517A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2B4BA4" w:rsidRDefault="00442A24" w:rsidP="00442A24">
      <w:pPr>
        <w:pStyle w:val="Estilo5"/>
        <w:numPr>
          <w:ilvl w:val="0"/>
          <w:numId w:val="0"/>
        </w:numPr>
        <w:ind w:left="3060" w:hanging="360"/>
        <w:rPr>
          <w:lang w:val="gl-ES"/>
        </w:rPr>
      </w:pPr>
    </w:p>
    <w:p w:rsidR="00442A24" w:rsidRPr="002B4BA4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2B4BA4">
        <w:rPr>
          <w:b/>
          <w:i w:val="0"/>
          <w:lang w:val="gl-ES"/>
        </w:rPr>
        <w:t>Abreviaturas</w:t>
      </w:r>
      <w:r w:rsidR="007E473C" w:rsidRPr="002B4BA4">
        <w:rPr>
          <w:b/>
          <w:i w:val="0"/>
          <w:lang w:val="gl-ES"/>
        </w:rPr>
        <w:t xml:space="preserve"> e siglas</w:t>
      </w:r>
    </w:p>
    <w:p w:rsidR="00442A24" w:rsidRPr="002B4BA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2B4BA4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- ACSUG</w:t>
      </w:r>
      <w:r w:rsidRPr="002B4BA4">
        <w:rPr>
          <w:rFonts w:ascii="ITC New Baskerville Std" w:hAnsi="ITC New Baskerville Std" w:cstheme="minorHAnsi"/>
          <w:sz w:val="18"/>
          <w:szCs w:val="18"/>
        </w:rPr>
        <w:tab/>
        <w:t>: Axencia para a Calidade do Sistema Universitario de Galicia</w:t>
      </w:r>
    </w:p>
    <w:p w:rsidR="00442A24" w:rsidRPr="002B4BA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2B4BA4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- ANECA</w:t>
      </w:r>
      <w:r w:rsidRPr="002B4BA4">
        <w:rPr>
          <w:rFonts w:ascii="ITC New Baskerville Std" w:hAnsi="ITC New Baskerville Std" w:cstheme="minorHAnsi"/>
          <w:sz w:val="18"/>
          <w:szCs w:val="18"/>
        </w:rPr>
        <w:tab/>
        <w:t>: Axencia Nacional de Avaliación da Calidade e Acreditación</w:t>
      </w:r>
    </w:p>
    <w:p w:rsidR="00442A24" w:rsidRPr="002B4BA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2B4BA4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- AQU</w:t>
      </w:r>
      <w:r w:rsidRPr="002B4BA4">
        <w:rPr>
          <w:rFonts w:ascii="ITC New Baskerville Std" w:hAnsi="ITC New Baskerville Std" w:cstheme="minorHAnsi"/>
          <w:sz w:val="18"/>
          <w:szCs w:val="18"/>
        </w:rPr>
        <w:tab/>
        <w:t>: Agència per a la Qualitat del Sistema Universitari de Catalunya</w:t>
      </w:r>
    </w:p>
    <w:p w:rsidR="00442A24" w:rsidRPr="002B4BA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B3385F" w:rsidRPr="002B4BA4" w:rsidRDefault="00B3385F" w:rsidP="00B3385F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- CGIC</w:t>
      </w:r>
      <w:r w:rsidRPr="002B4BA4">
        <w:rPr>
          <w:rFonts w:ascii="ITC New Baskerville Std" w:hAnsi="ITC New Baskerville Std" w:cstheme="minorHAnsi"/>
          <w:sz w:val="18"/>
          <w:szCs w:val="18"/>
        </w:rPr>
        <w:tab/>
        <w:t>: Comisión de Garantía Interna de Calidade</w:t>
      </w:r>
    </w:p>
    <w:p w:rsidR="00B3385F" w:rsidRPr="002B4BA4" w:rsidRDefault="00B3385F" w:rsidP="00B3385F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2B4BA4" w:rsidRDefault="00442A24" w:rsidP="00442A24">
      <w:pPr>
        <w:spacing w:after="0" w:line="240" w:lineRule="auto"/>
        <w:ind w:left="720" w:hanging="720"/>
        <w:jc w:val="both"/>
        <w:rPr>
          <w:rFonts w:ascii="ITC New Baskerville Std" w:hAnsi="ITC New Baskerville Std" w:cstheme="minorHAnsi"/>
          <w:sz w:val="18"/>
          <w:szCs w:val="18"/>
        </w:rPr>
      </w:pPr>
      <w:r w:rsidRPr="002B4BA4">
        <w:rPr>
          <w:rFonts w:ascii="ITC New Baskerville Std" w:hAnsi="ITC New Baskerville Std" w:cstheme="minorHAnsi"/>
          <w:sz w:val="18"/>
          <w:szCs w:val="18"/>
        </w:rPr>
        <w:t>- ENQA</w:t>
      </w:r>
      <w:r w:rsidRPr="002B4BA4">
        <w:rPr>
          <w:rFonts w:ascii="ITC New Baskerville Std" w:hAnsi="ITC New Baskerville Std" w:cstheme="minorHAnsi"/>
          <w:sz w:val="18"/>
          <w:szCs w:val="18"/>
        </w:rPr>
        <w:tab/>
        <w:t>: European Association for Quality Assurance in Higher Education (Rede Europea para a Garantía da Calidade na Educación Superior)</w:t>
      </w:r>
    </w:p>
    <w:p w:rsidR="00442A24" w:rsidRPr="002B4BA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2B4BA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2B4BA4">
        <w:rPr>
          <w:rFonts w:ascii="ITC New Baskerville Std" w:hAnsi="ITC New Baskerville Std"/>
          <w:sz w:val="18"/>
          <w:szCs w:val="18"/>
        </w:rPr>
        <w:t>-</w:t>
      </w:r>
      <w:r w:rsidRPr="002B4BA4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2B4BA4">
        <w:rPr>
          <w:rFonts w:ascii="ITC New Baskerville Std" w:hAnsi="ITC New Baskerville Std"/>
          <w:sz w:val="18"/>
          <w:szCs w:val="18"/>
        </w:rPr>
        <w:t xml:space="preserve">PAS </w:t>
      </w:r>
      <w:r w:rsidRPr="002B4BA4">
        <w:rPr>
          <w:rFonts w:ascii="ITC New Baskerville Std" w:hAnsi="ITC New Baskerville Std"/>
          <w:sz w:val="18"/>
          <w:szCs w:val="18"/>
        </w:rPr>
        <w:tab/>
        <w:t xml:space="preserve">: </w:t>
      </w:r>
      <w:r w:rsidR="007E473C" w:rsidRPr="002B4BA4">
        <w:rPr>
          <w:rFonts w:ascii="ITC New Baskerville Std" w:hAnsi="ITC New Baskerville Std"/>
          <w:sz w:val="18"/>
          <w:szCs w:val="18"/>
        </w:rPr>
        <w:t>p</w:t>
      </w:r>
      <w:r w:rsidRPr="002B4BA4">
        <w:rPr>
          <w:rFonts w:ascii="ITC New Baskerville Std" w:hAnsi="ITC New Baskerville Std"/>
          <w:sz w:val="18"/>
          <w:szCs w:val="18"/>
        </w:rPr>
        <w:t xml:space="preserve">ersoal de </w:t>
      </w:r>
      <w:r w:rsidR="007E473C" w:rsidRPr="002B4BA4">
        <w:rPr>
          <w:rFonts w:ascii="ITC New Baskerville Std" w:hAnsi="ITC New Baskerville Std"/>
          <w:sz w:val="18"/>
          <w:szCs w:val="18"/>
        </w:rPr>
        <w:t>a</w:t>
      </w:r>
      <w:r w:rsidRPr="002B4BA4">
        <w:rPr>
          <w:rFonts w:ascii="ITC New Baskerville Std" w:hAnsi="ITC New Baskerville Std"/>
          <w:sz w:val="18"/>
          <w:szCs w:val="18"/>
        </w:rPr>
        <w:t xml:space="preserve">dministración e </w:t>
      </w:r>
      <w:r w:rsidR="007E473C" w:rsidRPr="002B4BA4">
        <w:rPr>
          <w:rFonts w:ascii="ITC New Baskerville Std" w:hAnsi="ITC New Baskerville Std"/>
          <w:sz w:val="18"/>
          <w:szCs w:val="18"/>
        </w:rPr>
        <w:t>s</w:t>
      </w:r>
      <w:r w:rsidRPr="002B4BA4">
        <w:rPr>
          <w:rFonts w:ascii="ITC New Baskerville Std" w:hAnsi="ITC New Baskerville Std"/>
          <w:sz w:val="18"/>
          <w:szCs w:val="18"/>
        </w:rPr>
        <w:t>ervizos</w:t>
      </w:r>
    </w:p>
    <w:p w:rsidR="00442A24" w:rsidRPr="002B4BA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2B4BA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2B4BA4">
        <w:rPr>
          <w:rFonts w:ascii="ITC New Baskerville Std" w:hAnsi="ITC New Baskerville Std"/>
          <w:sz w:val="18"/>
          <w:szCs w:val="18"/>
        </w:rPr>
        <w:t>-</w:t>
      </w:r>
      <w:r w:rsidRPr="002B4BA4">
        <w:rPr>
          <w:rFonts w:ascii="ITC New Baskerville Std" w:hAnsi="ITC New Baskerville Std"/>
          <w:b/>
          <w:sz w:val="18"/>
          <w:szCs w:val="18"/>
        </w:rPr>
        <w:t xml:space="preserve"> </w:t>
      </w:r>
      <w:r w:rsidR="007E473C" w:rsidRPr="002B4BA4">
        <w:rPr>
          <w:rFonts w:ascii="ITC New Baskerville Std" w:hAnsi="ITC New Baskerville Std"/>
          <w:sz w:val="18"/>
          <w:szCs w:val="18"/>
        </w:rPr>
        <w:t xml:space="preserve">PDI </w:t>
      </w:r>
      <w:r w:rsidR="007E473C" w:rsidRPr="002B4BA4">
        <w:rPr>
          <w:rFonts w:ascii="ITC New Baskerville Std" w:hAnsi="ITC New Baskerville Std"/>
          <w:sz w:val="18"/>
          <w:szCs w:val="18"/>
        </w:rPr>
        <w:tab/>
        <w:t>: p</w:t>
      </w:r>
      <w:r w:rsidRPr="002B4BA4">
        <w:rPr>
          <w:rFonts w:ascii="ITC New Baskerville Std" w:hAnsi="ITC New Baskerville Std"/>
          <w:sz w:val="18"/>
          <w:szCs w:val="18"/>
        </w:rPr>
        <w:t xml:space="preserve">ersoal </w:t>
      </w:r>
      <w:r w:rsidR="007E473C" w:rsidRPr="002B4BA4">
        <w:rPr>
          <w:rFonts w:ascii="ITC New Baskerville Std" w:hAnsi="ITC New Baskerville Std"/>
          <w:sz w:val="18"/>
          <w:szCs w:val="18"/>
        </w:rPr>
        <w:t>d</w:t>
      </w:r>
      <w:r w:rsidRPr="002B4BA4">
        <w:rPr>
          <w:rFonts w:ascii="ITC New Baskerville Std" w:hAnsi="ITC New Baskerville Std"/>
          <w:sz w:val="18"/>
          <w:szCs w:val="18"/>
        </w:rPr>
        <w:t xml:space="preserve">ocente e </w:t>
      </w:r>
      <w:r w:rsidR="007E473C" w:rsidRPr="002B4BA4">
        <w:rPr>
          <w:rFonts w:ascii="ITC New Baskerville Std" w:hAnsi="ITC New Baskerville Std"/>
          <w:sz w:val="18"/>
          <w:szCs w:val="18"/>
        </w:rPr>
        <w:t>i</w:t>
      </w:r>
      <w:r w:rsidRPr="002B4BA4">
        <w:rPr>
          <w:rFonts w:ascii="ITC New Baskerville Std" w:hAnsi="ITC New Baskerville Std"/>
          <w:sz w:val="18"/>
          <w:szCs w:val="18"/>
        </w:rPr>
        <w:t>nvestigador</w:t>
      </w:r>
    </w:p>
    <w:p w:rsidR="00442A24" w:rsidRPr="002B4BA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2B4BA4" w:rsidRDefault="00442A24" w:rsidP="00442A24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2B4BA4">
        <w:rPr>
          <w:rFonts w:ascii="ITC New Baskerville Std" w:hAnsi="ITC New Baskerville Std"/>
          <w:sz w:val="18"/>
          <w:szCs w:val="18"/>
        </w:rPr>
        <w:t>-</w:t>
      </w:r>
      <w:r w:rsidRPr="002B4BA4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2B4BA4">
        <w:rPr>
          <w:rFonts w:ascii="ITC New Baskerville Std" w:hAnsi="ITC New Baskerville Std"/>
          <w:sz w:val="18"/>
          <w:szCs w:val="18"/>
        </w:rPr>
        <w:t>RD</w:t>
      </w:r>
      <w:r w:rsidRPr="002B4BA4">
        <w:rPr>
          <w:rFonts w:ascii="ITC New Baskerville Std" w:hAnsi="ITC New Baskerville Std"/>
          <w:sz w:val="18"/>
          <w:szCs w:val="18"/>
        </w:rPr>
        <w:tab/>
        <w:t xml:space="preserve">: Real </w:t>
      </w:r>
      <w:r w:rsidR="007E473C" w:rsidRPr="002B4BA4">
        <w:rPr>
          <w:rFonts w:ascii="ITC New Baskerville Std" w:hAnsi="ITC New Baskerville Std"/>
          <w:sz w:val="18"/>
          <w:szCs w:val="18"/>
        </w:rPr>
        <w:t>d</w:t>
      </w:r>
      <w:r w:rsidRPr="002B4BA4">
        <w:rPr>
          <w:rFonts w:ascii="ITC New Baskerville Std" w:hAnsi="ITC New Baskerville Std"/>
          <w:sz w:val="18"/>
          <w:szCs w:val="18"/>
        </w:rPr>
        <w:t>ecreto</w:t>
      </w:r>
    </w:p>
    <w:p w:rsidR="00442A24" w:rsidRPr="002B4BA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7B1128" w:rsidRPr="002B4BA4" w:rsidRDefault="007B1128" w:rsidP="007B1128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2B4BA4">
        <w:rPr>
          <w:rFonts w:ascii="ITC New Baskerville Std" w:hAnsi="ITC New Baskerville Std"/>
          <w:sz w:val="18"/>
          <w:szCs w:val="18"/>
        </w:rPr>
        <w:t>-</w:t>
      </w:r>
      <w:r w:rsidRPr="002B4BA4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2B4BA4">
        <w:rPr>
          <w:rFonts w:ascii="ITC New Baskerville Std" w:hAnsi="ITC New Baskerville Std"/>
          <w:sz w:val="18"/>
          <w:szCs w:val="18"/>
        </w:rPr>
        <w:t>SGIC</w:t>
      </w:r>
      <w:r w:rsidRPr="002B4BA4">
        <w:rPr>
          <w:rFonts w:ascii="ITC New Baskerville Std" w:hAnsi="ITC New Baskerville Std"/>
          <w:sz w:val="18"/>
          <w:szCs w:val="18"/>
        </w:rPr>
        <w:tab/>
        <w:t>: Sistema de garantía interna de calidade</w:t>
      </w:r>
    </w:p>
    <w:p w:rsidR="007B1128" w:rsidRPr="002B4BA4" w:rsidRDefault="007B1128" w:rsidP="007B1128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10ABE" w:rsidRPr="002B4BA4" w:rsidRDefault="00410ABE" w:rsidP="00410ABE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2B4BA4">
        <w:rPr>
          <w:rFonts w:ascii="ITC New Baskerville Std" w:hAnsi="ITC New Baskerville Std"/>
          <w:sz w:val="18"/>
          <w:szCs w:val="18"/>
        </w:rPr>
        <w:t>-</w:t>
      </w:r>
      <w:r w:rsidRPr="002B4BA4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2B4BA4">
        <w:rPr>
          <w:rFonts w:ascii="ITC New Baskerville Std" w:hAnsi="ITC New Baskerville Std"/>
          <w:sz w:val="18"/>
          <w:szCs w:val="18"/>
        </w:rPr>
        <w:t>S</w:t>
      </w:r>
      <w:r>
        <w:rPr>
          <w:rFonts w:ascii="ITC New Baskerville Std" w:hAnsi="ITC New Baskerville Std"/>
          <w:sz w:val="18"/>
          <w:szCs w:val="18"/>
        </w:rPr>
        <w:t>TO</w:t>
      </w:r>
      <w:r w:rsidRPr="002B4BA4">
        <w:rPr>
          <w:rFonts w:ascii="ITC New Baskerville Std" w:hAnsi="ITC New Baskerville Std"/>
          <w:sz w:val="18"/>
          <w:szCs w:val="18"/>
        </w:rPr>
        <w:tab/>
        <w:t>: S</w:t>
      </w:r>
      <w:r>
        <w:rPr>
          <w:rFonts w:ascii="ITC New Baskerville Std" w:hAnsi="ITC New Baskerville Std"/>
          <w:sz w:val="18"/>
          <w:szCs w:val="18"/>
        </w:rPr>
        <w:t>eguimento das titulacións oficiais</w:t>
      </w:r>
    </w:p>
    <w:p w:rsidR="00410ABE" w:rsidRPr="002B4BA4" w:rsidRDefault="00410ABE" w:rsidP="00410AB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7E473C" w:rsidRPr="002B4BA4" w:rsidRDefault="007E473C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B3385F" w:rsidRPr="002B4BA4" w:rsidRDefault="00B3385F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7E473C" w:rsidRPr="002B4BA4" w:rsidRDefault="007E473C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965058" w:rsidRPr="002B4BA4" w:rsidRDefault="00965058" w:rsidP="00157A63">
      <w:pPr>
        <w:pStyle w:val="Prrafodelista"/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2B4BA4" w:rsidRDefault="00442A24" w:rsidP="00442A24">
      <w:pPr>
        <w:pStyle w:val="EstiloDocumentoSC"/>
        <w:pBdr>
          <w:top w:val="single" w:sz="18" w:space="1" w:color="auto"/>
        </w:pBdr>
        <w:shd w:val="clear" w:color="auto" w:fill="FFFFFF" w:themeFill="background1"/>
        <w:rPr>
          <w:rFonts w:ascii="ITC New Baskerville Std" w:hAnsi="ITC New Baskerville Std"/>
          <w:b w:val="0"/>
          <w:lang w:val="gl-ES"/>
        </w:rPr>
      </w:pPr>
      <w:bookmarkStart w:id="4" w:name="_Toc348607832"/>
      <w:r w:rsidRPr="002B4BA4">
        <w:rPr>
          <w:rFonts w:ascii="ITC New Baskerville Std" w:hAnsi="ITC New Baskerville Std"/>
          <w:b w:val="0"/>
          <w:lang w:val="gl-ES"/>
        </w:rPr>
        <w:t>IV DESENVOLVEMENTO</w:t>
      </w:r>
      <w:bookmarkEnd w:id="4"/>
    </w:p>
    <w:p w:rsidR="00442A24" w:rsidRPr="002B4BA4" w:rsidRDefault="00442A24" w:rsidP="00442A24">
      <w:pPr>
        <w:spacing w:after="120"/>
        <w:ind w:left="-284"/>
        <w:rPr>
          <w:rFonts w:ascii="ITC New Baskerville Std" w:hAnsi="ITC New Baskerville Std"/>
          <w:b/>
        </w:rPr>
      </w:pPr>
    </w:p>
    <w:p w:rsidR="00442A24" w:rsidRPr="002B4BA4" w:rsidRDefault="00442A24" w:rsidP="00442A24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2B4BA4">
        <w:rPr>
          <w:rFonts w:ascii="ITC New Baskerville Std" w:hAnsi="ITC New Baskerville Std"/>
          <w:b/>
          <w:sz w:val="24"/>
        </w:rPr>
        <w:t>Finalidade do proceso</w:t>
      </w:r>
    </w:p>
    <w:p w:rsidR="00442A24" w:rsidRPr="002B4BA4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E2C41" w:rsidRPr="002B4BA4" w:rsidRDefault="004E2C41" w:rsidP="004E2C41">
      <w:pPr>
        <w:pStyle w:val="Prrafodelista"/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 w:rsidRPr="002B4BA4">
        <w:rPr>
          <w:rFonts w:ascii="ITC New Baskerville Std" w:hAnsi="ITC New Baskerville Std"/>
          <w:sz w:val="20"/>
          <w:szCs w:val="20"/>
        </w:rPr>
        <w:t xml:space="preserve">Garantir a adecuación e </w:t>
      </w:r>
      <w:r w:rsidR="002E3EAB">
        <w:rPr>
          <w:rFonts w:ascii="ITC New Baskerville Std" w:hAnsi="ITC New Baskerville Std"/>
          <w:sz w:val="20"/>
          <w:szCs w:val="20"/>
        </w:rPr>
        <w:t xml:space="preserve">a </w:t>
      </w:r>
      <w:r w:rsidRPr="002B4BA4">
        <w:rPr>
          <w:rFonts w:ascii="ITC New Baskerville Std" w:hAnsi="ITC New Baskerville Std"/>
          <w:sz w:val="20"/>
          <w:szCs w:val="20"/>
        </w:rPr>
        <w:t>eficacia dos sistemas de promoción das titulacións, no relativo</w:t>
      </w:r>
      <w:r w:rsidR="002E3EAB">
        <w:rPr>
          <w:rFonts w:ascii="ITC New Baskerville Std" w:hAnsi="ITC New Baskerville Std"/>
          <w:sz w:val="20"/>
          <w:szCs w:val="20"/>
        </w:rPr>
        <w:t xml:space="preserve"> á</w:t>
      </w:r>
      <w:r w:rsidRPr="002B4BA4">
        <w:rPr>
          <w:rFonts w:ascii="ITC New Baskerville Std" w:hAnsi="ITC New Baskerville Std"/>
          <w:sz w:val="20"/>
          <w:szCs w:val="20"/>
        </w:rPr>
        <w:t>:</w:t>
      </w:r>
    </w:p>
    <w:p w:rsidR="004E2C41" w:rsidRPr="002B4BA4" w:rsidRDefault="002E3EAB" w:rsidP="004E2C41">
      <w:pPr>
        <w:pStyle w:val="Prrafodelista"/>
        <w:numPr>
          <w:ilvl w:val="0"/>
          <w:numId w:val="44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C</w:t>
      </w:r>
      <w:r w:rsidR="004E2C41" w:rsidRPr="002B4BA4">
        <w:rPr>
          <w:rFonts w:ascii="ITC New Baskerville Std" w:hAnsi="ITC New Baskerville Std"/>
          <w:sz w:val="20"/>
          <w:szCs w:val="20"/>
        </w:rPr>
        <w:t>onsecución dos obxectivos relacionados coa matrícula, demanda…e/ou</w:t>
      </w:r>
    </w:p>
    <w:p w:rsidR="00442A24" w:rsidRPr="002B4BA4" w:rsidRDefault="002E3EAB" w:rsidP="004E2C41">
      <w:pPr>
        <w:pStyle w:val="Prrafodelista"/>
        <w:numPr>
          <w:ilvl w:val="0"/>
          <w:numId w:val="44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C</w:t>
      </w:r>
      <w:r w:rsidR="004E2C41" w:rsidRPr="002B4BA4">
        <w:rPr>
          <w:rFonts w:ascii="ITC New Baskerville Std" w:hAnsi="ITC New Baskerville Std"/>
          <w:sz w:val="20"/>
          <w:szCs w:val="20"/>
        </w:rPr>
        <w:t>aptación d</w:t>
      </w:r>
      <w:r>
        <w:rPr>
          <w:rFonts w:ascii="ITC New Baskerville Std" w:hAnsi="ITC New Baskerville Std"/>
          <w:sz w:val="20"/>
          <w:szCs w:val="20"/>
        </w:rPr>
        <w:t>o</w:t>
      </w:r>
      <w:r w:rsidR="004E2C41" w:rsidRPr="002B4BA4">
        <w:rPr>
          <w:rFonts w:ascii="ITC New Baskerville Std" w:hAnsi="ITC New Baskerville Std"/>
          <w:sz w:val="20"/>
          <w:szCs w:val="20"/>
        </w:rPr>
        <w:t xml:space="preserve"> estudant</w:t>
      </w:r>
      <w:r>
        <w:rPr>
          <w:rFonts w:ascii="ITC New Baskerville Std" w:hAnsi="ITC New Baskerville Std"/>
          <w:sz w:val="20"/>
          <w:szCs w:val="20"/>
        </w:rPr>
        <w:t>ado</w:t>
      </w:r>
      <w:r w:rsidR="004E2C41" w:rsidRPr="002B4BA4">
        <w:rPr>
          <w:rFonts w:ascii="ITC New Baskerville Std" w:hAnsi="ITC New Baskerville Std"/>
          <w:sz w:val="20"/>
          <w:szCs w:val="20"/>
        </w:rPr>
        <w:t xml:space="preserve"> en liña coa orientación e/ou estratexia da titulación (en termos de lugar de orixe,</w:t>
      </w:r>
      <w:r w:rsidR="0065762A">
        <w:rPr>
          <w:rFonts w:ascii="ITC New Baskerville Std" w:hAnsi="ITC New Baskerville Std"/>
          <w:sz w:val="20"/>
          <w:szCs w:val="20"/>
        </w:rPr>
        <w:t xml:space="preserve"> xénero,</w:t>
      </w:r>
      <w:r w:rsidR="004E2C41" w:rsidRPr="002B4BA4">
        <w:rPr>
          <w:rFonts w:ascii="ITC New Baskerville Std" w:hAnsi="ITC New Baskerville Std"/>
          <w:sz w:val="20"/>
          <w:szCs w:val="20"/>
        </w:rPr>
        <w:t xml:space="preserve"> estudos, expediente académico...), no cadro do perfil de ingreso.</w:t>
      </w:r>
    </w:p>
    <w:p w:rsidR="00442A24" w:rsidRPr="002B4BA4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2B4BA4" w:rsidRDefault="00442A24" w:rsidP="00442A24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2B4BA4">
        <w:rPr>
          <w:rFonts w:ascii="ITC New Baskerville Std" w:hAnsi="ITC New Baskerville Std"/>
          <w:b/>
          <w:sz w:val="24"/>
        </w:rPr>
        <w:t>Responsable do proceso</w:t>
      </w:r>
    </w:p>
    <w:p w:rsidR="00442A24" w:rsidRPr="002B4BA4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E2C41" w:rsidRPr="002B4BA4" w:rsidRDefault="004E2C41" w:rsidP="004E2C41">
      <w:pPr>
        <w:pStyle w:val="Prrafodelista"/>
        <w:numPr>
          <w:ilvl w:val="0"/>
          <w:numId w:val="35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 w:rsidRPr="002B4BA4">
        <w:rPr>
          <w:rFonts w:ascii="ITC New Baskerville Std" w:hAnsi="ITC New Baskerville Std"/>
          <w:sz w:val="20"/>
          <w:szCs w:val="20"/>
        </w:rPr>
        <w:t>Decano/</w:t>
      </w:r>
      <w:r w:rsidR="002E3EAB">
        <w:rPr>
          <w:rFonts w:ascii="ITC New Baskerville Std" w:hAnsi="ITC New Baskerville Std"/>
          <w:sz w:val="20"/>
          <w:szCs w:val="20"/>
        </w:rPr>
        <w:t>a</w:t>
      </w:r>
      <w:r w:rsidRPr="002B4BA4">
        <w:rPr>
          <w:rFonts w:ascii="ITC New Baskerville Std" w:hAnsi="ITC New Baskerville Std"/>
          <w:sz w:val="20"/>
          <w:szCs w:val="20"/>
        </w:rPr>
        <w:t xml:space="preserve"> </w:t>
      </w:r>
      <w:r w:rsidR="002E3EAB">
        <w:rPr>
          <w:rFonts w:ascii="ITC New Baskerville Std" w:hAnsi="ITC New Baskerville Std"/>
          <w:sz w:val="20"/>
          <w:szCs w:val="20"/>
        </w:rPr>
        <w:t xml:space="preserve">ou </w:t>
      </w:r>
      <w:r w:rsidR="00E35B29">
        <w:rPr>
          <w:rFonts w:ascii="ITC New Baskerville Std" w:hAnsi="ITC New Baskerville Std"/>
          <w:sz w:val="20"/>
          <w:szCs w:val="20"/>
        </w:rPr>
        <w:t>d</w:t>
      </w:r>
      <w:r w:rsidRPr="002B4BA4">
        <w:rPr>
          <w:rFonts w:ascii="ITC New Baskerville Std" w:hAnsi="ITC New Baskerville Std"/>
          <w:sz w:val="20"/>
          <w:szCs w:val="20"/>
        </w:rPr>
        <w:t>irector</w:t>
      </w:r>
      <w:r w:rsidR="002E3EAB">
        <w:rPr>
          <w:rFonts w:ascii="ITC New Baskerville Std" w:hAnsi="ITC New Baskerville Std"/>
          <w:sz w:val="20"/>
          <w:szCs w:val="20"/>
        </w:rPr>
        <w:t>/</w:t>
      </w:r>
      <w:r w:rsidRPr="002B4BA4">
        <w:rPr>
          <w:rFonts w:ascii="ITC New Baskerville Std" w:hAnsi="ITC New Baskerville Std"/>
          <w:sz w:val="20"/>
          <w:szCs w:val="20"/>
        </w:rPr>
        <w:t>a</w:t>
      </w:r>
      <w:r w:rsidR="002E3EAB">
        <w:rPr>
          <w:rFonts w:ascii="ITC New Baskerville Std" w:hAnsi="ITC New Baskerville Std"/>
          <w:sz w:val="20"/>
          <w:szCs w:val="20"/>
        </w:rPr>
        <w:t xml:space="preserve"> do centro</w:t>
      </w:r>
      <w:r w:rsidRPr="002B4BA4">
        <w:rPr>
          <w:rFonts w:ascii="ITC New Baskerville Std" w:hAnsi="ITC New Baskerville Std"/>
          <w:sz w:val="20"/>
          <w:szCs w:val="20"/>
        </w:rPr>
        <w:t>.</w:t>
      </w:r>
    </w:p>
    <w:p w:rsidR="00442A24" w:rsidRPr="002B4BA4" w:rsidRDefault="00442A24" w:rsidP="00442A24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442A24" w:rsidRPr="002B4BA4" w:rsidRDefault="00442A24" w:rsidP="00442A24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442A24" w:rsidRPr="002B4BA4" w:rsidRDefault="00442A24" w:rsidP="00442A24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2B4BA4">
        <w:rPr>
          <w:rFonts w:ascii="ITC New Baskerville Std" w:hAnsi="ITC New Baskerville Std"/>
          <w:b/>
          <w:sz w:val="24"/>
        </w:rPr>
        <w:t>Indicadores</w:t>
      </w:r>
    </w:p>
    <w:p w:rsidR="00442A24" w:rsidRPr="002B4BA4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2B4BA4" w:rsidRDefault="00442A24" w:rsidP="00442A24">
      <w:pPr>
        <w:spacing w:after="120"/>
        <w:jc w:val="both"/>
        <w:rPr>
          <w:rFonts w:ascii="ITC New Baskerville Std" w:hAnsi="ITC New Baskerville Std"/>
          <w:i/>
          <w:sz w:val="20"/>
          <w:szCs w:val="20"/>
        </w:rPr>
      </w:pPr>
      <w:r w:rsidRPr="002B4BA4">
        <w:rPr>
          <w:rFonts w:ascii="ITC New Baskerville Std" w:hAnsi="ITC New Baskerville Std"/>
          <w:sz w:val="20"/>
          <w:szCs w:val="20"/>
        </w:rPr>
        <w:t>Os indicadores asociados a este proceso están identificados e definidos no procedemento DE-02 P1 «</w:t>
      </w:r>
      <w:r w:rsidR="00C567AD" w:rsidRPr="002B4BA4">
        <w:rPr>
          <w:rFonts w:ascii="ITC New Baskerville Std" w:hAnsi="ITC New Baskerville Std"/>
          <w:sz w:val="20"/>
          <w:szCs w:val="20"/>
        </w:rPr>
        <w:t>Seguimento e medición</w:t>
      </w:r>
      <w:r w:rsidRPr="002B4BA4">
        <w:rPr>
          <w:rFonts w:ascii="ITC New Baskerville Std" w:hAnsi="ITC New Baskerville Std"/>
          <w:sz w:val="20"/>
          <w:szCs w:val="20"/>
        </w:rPr>
        <w:t>».</w:t>
      </w:r>
    </w:p>
    <w:p w:rsidR="00442A24" w:rsidRPr="002B4BA4" w:rsidRDefault="00442A24" w:rsidP="00442A24">
      <w:pPr>
        <w:spacing w:after="120"/>
        <w:rPr>
          <w:rFonts w:ascii="ITC New Baskerville Std" w:hAnsi="ITC New Baskerville Std"/>
          <w:i/>
          <w:sz w:val="20"/>
          <w:szCs w:val="20"/>
        </w:rPr>
      </w:pPr>
    </w:p>
    <w:p w:rsidR="004E2C41" w:rsidRPr="002B4BA4" w:rsidRDefault="004E2C41" w:rsidP="00442A24">
      <w:pPr>
        <w:spacing w:after="120"/>
        <w:rPr>
          <w:rFonts w:ascii="ITC New Baskerville Std" w:hAnsi="ITC New Baskerville Std"/>
          <w:i/>
          <w:sz w:val="20"/>
          <w:szCs w:val="20"/>
        </w:rPr>
      </w:pPr>
    </w:p>
    <w:p w:rsidR="00442A24" w:rsidRPr="002B4BA4" w:rsidRDefault="00442A24" w:rsidP="00442A24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2B4BA4">
        <w:rPr>
          <w:rFonts w:ascii="ITC New Baskerville Std" w:hAnsi="ITC New Baskerville Std"/>
          <w:b/>
          <w:sz w:val="24"/>
        </w:rPr>
        <w:lastRenderedPageBreak/>
        <w:t>Diagrama de fluxo</w:t>
      </w:r>
    </w:p>
    <w:p w:rsidR="00442A24" w:rsidRPr="002B4BA4" w:rsidRDefault="00442A24" w:rsidP="00442A24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2B4BA4" w:rsidRDefault="0065762A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  <w:r>
        <w:object w:dxaOrig="12991" w:dyaOrig="13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490.5pt" o:ole="">
            <v:imagedata r:id="rId10" o:title=""/>
          </v:shape>
          <o:OLEObject Type="Embed" ProgID="Visio.Drawing.15" ShapeID="_x0000_i1025" DrawAspect="Content" ObjectID="_1428489198" r:id="rId11"/>
        </w:object>
      </w:r>
    </w:p>
    <w:p w:rsidR="004742D8" w:rsidRPr="002B4BA4" w:rsidRDefault="00C40AAC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  <w:r>
        <w:object w:dxaOrig="13005" w:dyaOrig="10561">
          <v:shape id="_x0000_i1026" type="#_x0000_t75" style="width:474.75pt;height:386.25pt" o:ole="">
            <v:imagedata r:id="rId12" o:title=""/>
          </v:shape>
          <o:OLEObject Type="Embed" ProgID="Visio.Drawing.15" ShapeID="_x0000_i1026" DrawAspect="Content" ObjectID="_1428489199" r:id="rId13"/>
        </w:object>
      </w:r>
    </w:p>
    <w:p w:rsidR="004742D8" w:rsidRPr="002B4BA4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2B4BA4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2B4BA4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974ECE" w:rsidRDefault="00974ECE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4E2C41" w:rsidRPr="002B4BA4" w:rsidRDefault="004E2C41" w:rsidP="004E2C41">
      <w:pPr>
        <w:spacing w:after="120"/>
        <w:ind w:left="-284"/>
        <w:jc w:val="both"/>
        <w:rPr>
          <w:rFonts w:ascii="ITC New Baskerville Std" w:hAnsi="ITC New Baskerville Std"/>
        </w:rPr>
      </w:pPr>
      <w:r w:rsidRPr="002B4BA4">
        <w:rPr>
          <w:rFonts w:ascii="ITC New Baskerville Std" w:hAnsi="ITC New Baskerville Std"/>
        </w:rPr>
        <w:t xml:space="preserve">Comentarios: </w:t>
      </w:r>
    </w:p>
    <w:p w:rsidR="004E2C41" w:rsidRPr="002B4BA4" w:rsidRDefault="004E2C41" w:rsidP="004E2C41">
      <w:pPr>
        <w:pStyle w:val="Prrafodelista"/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 40: 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definición (proposta) do </w:t>
      </w:r>
      <w:r w:rsidR="00DE700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lan de </w:t>
      </w:r>
      <w:r w:rsidR="008D4C0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romoción do centro e envío á CGIC</w:t>
      </w:r>
    </w:p>
    <w:p w:rsidR="004E2C41" w:rsidRPr="002B4BA4" w:rsidRDefault="004E2C41" w:rsidP="004E2C41">
      <w:pPr>
        <w:spacing w:after="0" w:line="240" w:lineRule="auto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E2C41" w:rsidRPr="002B4BA4" w:rsidRDefault="004E2C41" w:rsidP="004E2C41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Ob</w:t>
      </w:r>
      <w:r w:rsidR="00B00789"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r</w:t>
      </w:r>
      <w:r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igatoriedad</w:t>
      </w:r>
      <w:r w:rsidR="00B00789"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</w:t>
      </w:r>
    </w:p>
    <w:p w:rsidR="00B00789" w:rsidRPr="002B4BA4" w:rsidRDefault="00B00789" w:rsidP="00B00789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É posible que existan titulacións que, en función dos resultados obtidos (matrícula…)</w:t>
      </w:r>
      <w:r w:rsidR="008D4C0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non necesiten poñer en marcha accións de promoción específicas. Estes casos e as súas causas han de xustificarse no propio documento.</w:t>
      </w:r>
    </w:p>
    <w:p w:rsidR="00B00789" w:rsidRPr="002B4BA4" w:rsidRDefault="00B00789" w:rsidP="00B00789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E2C41" w:rsidRPr="002B4BA4" w:rsidRDefault="004E2C41" w:rsidP="00B00789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Período de vi</w:t>
      </w:r>
      <w:r w:rsidR="00B00789"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x</w:t>
      </w:r>
      <w:r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encia</w:t>
      </w:r>
    </w:p>
    <w:p w:rsidR="00B00789" w:rsidRPr="002B4BA4" w:rsidRDefault="00DE7007" w:rsidP="00B00789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 p</w:t>
      </w:r>
      <w:r w:rsidR="008D4C0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lan de p</w:t>
      </w:r>
      <w:r w:rsidR="00B00789"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romoción </w:t>
      </w:r>
      <w:r w:rsidR="008D4C0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debe</w:t>
      </w:r>
      <w:r w:rsidR="00B00789"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recoller claramente s</w:t>
      </w:r>
      <w:r w:rsidR="00F430C5"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B00789"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o seu período de vixencia é anual ou de duración indefinida.</w:t>
      </w:r>
    </w:p>
    <w:p w:rsidR="00B00789" w:rsidRPr="002B4BA4" w:rsidRDefault="00B00789" w:rsidP="00B00789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primeira opción supón, </w:t>
      </w:r>
      <w:r w:rsidR="00F430C5"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de xeito 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ob</w:t>
      </w:r>
      <w:r w:rsidR="00F430C5"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igatori</w:t>
      </w:r>
      <w:r w:rsidR="00F430C5"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, a </w:t>
      </w:r>
      <w:r w:rsidR="00F430C5"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súa 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actualización e aprobación anual. A segunda supón a actualización e </w:t>
      </w:r>
      <w:r w:rsidR="008D4C0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aprobación dun novo plan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só cando cambios, novas necesidades, novos requisitos, debilidades detectadas... </w:t>
      </w:r>
      <w:r w:rsidR="00F430C5"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 </w:t>
      </w:r>
      <w:r w:rsidR="008D4C0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consideren oportuno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B00789" w:rsidRPr="002B4BA4" w:rsidRDefault="00B00789" w:rsidP="00B00789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B00789" w:rsidRPr="002B4BA4" w:rsidRDefault="00B00789" w:rsidP="00B00789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En todo caso, a aprobación dun </w:t>
      </w:r>
      <w:r w:rsidR="00DE700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lan de </w:t>
      </w:r>
      <w:r w:rsidR="008D4C0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romoción cunha duración indefinida non </w:t>
      </w:r>
      <w:r w:rsidR="008D4C0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lle 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exime ao centro da avaliación anual dos seus resultados.</w:t>
      </w:r>
    </w:p>
    <w:p w:rsidR="00B00789" w:rsidRPr="002B4BA4" w:rsidRDefault="00B00789" w:rsidP="00B00789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E2C41" w:rsidRPr="002B4BA4" w:rsidRDefault="004E2C41" w:rsidP="00B00789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lastRenderedPageBreak/>
        <w:t xml:space="preserve">Calendario de aprobación </w:t>
      </w:r>
      <w:r w:rsidR="00F430C5"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</w:t>
      </w:r>
      <w:r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 des</w:t>
      </w:r>
      <w:r w:rsidR="00F430C5" w:rsidRPr="002B4BA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envolvemento</w:t>
      </w:r>
    </w:p>
    <w:p w:rsidR="004E2C41" w:rsidRPr="002B4BA4" w:rsidRDefault="00F430C5" w:rsidP="004E2C41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 Plan de </w:t>
      </w:r>
      <w:r w:rsidR="008D4C0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romoción apróbase e desenvólvese tendo en conta o calendario e a organización académicos</w:t>
      </w:r>
      <w:r w:rsidR="008D4C0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 D</w:t>
      </w:r>
      <w:r w:rsidRPr="002B4BA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ebe permitir o desenvolvemento das accións antes do período de preinscrición e matrícula correspondente.</w:t>
      </w:r>
    </w:p>
    <w:p w:rsidR="00F63DC3" w:rsidRPr="002B4BA4" w:rsidRDefault="00F63DC3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30C5" w:rsidRPr="002B4BA4" w:rsidRDefault="00F430C5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30C5" w:rsidRPr="002B4BA4" w:rsidRDefault="00F430C5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72916" w:rsidRPr="002B4BA4" w:rsidRDefault="00F875D0" w:rsidP="00177CB6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ITC New Baskerville Std" w:hAnsi="ITC New Baskerville Std"/>
          <w:b/>
          <w:sz w:val="24"/>
        </w:rPr>
      </w:pPr>
      <w:r w:rsidRPr="002B4BA4">
        <w:rPr>
          <w:rFonts w:ascii="ITC New Baskerville Std" w:hAnsi="ITC New Baskerville Std"/>
          <w:b/>
          <w:sz w:val="24"/>
        </w:rPr>
        <w:t>Ciclo de me</w:t>
      </w:r>
      <w:r w:rsidR="00442A24" w:rsidRPr="002B4BA4">
        <w:rPr>
          <w:rFonts w:ascii="ITC New Baskerville Std" w:hAnsi="ITC New Baskerville Std"/>
          <w:b/>
          <w:sz w:val="24"/>
        </w:rPr>
        <w:t>ll</w:t>
      </w:r>
      <w:r w:rsidRPr="002B4BA4">
        <w:rPr>
          <w:rFonts w:ascii="ITC New Baskerville Std" w:hAnsi="ITC New Baskerville Std"/>
          <w:b/>
          <w:sz w:val="24"/>
        </w:rPr>
        <w:t>ora continua d</w:t>
      </w:r>
      <w:r w:rsidR="00442A24" w:rsidRPr="002B4BA4">
        <w:rPr>
          <w:rFonts w:ascii="ITC New Baskerville Std" w:hAnsi="ITC New Baskerville Std"/>
          <w:b/>
          <w:sz w:val="24"/>
        </w:rPr>
        <w:t>o</w:t>
      </w:r>
      <w:r w:rsidRPr="002B4BA4">
        <w:rPr>
          <w:rFonts w:ascii="ITC New Baskerville Std" w:hAnsi="ITC New Baskerville Std"/>
          <w:b/>
          <w:sz w:val="24"/>
        </w:rPr>
        <w:t xml:space="preserve"> proceso</w:t>
      </w:r>
      <w:r w:rsidR="00660739" w:rsidRPr="002B4BA4">
        <w:rPr>
          <w:rFonts w:ascii="ITC New Baskerville Std" w:hAnsi="ITC New Baskerville Std"/>
          <w:b/>
          <w:sz w:val="24"/>
        </w:rPr>
        <w:t xml:space="preserve"> (PDCA)</w:t>
      </w:r>
    </w:p>
    <w:p w:rsidR="00F875D0" w:rsidRPr="002B4BA4" w:rsidRDefault="00F875D0" w:rsidP="00177CB6">
      <w:pPr>
        <w:pStyle w:val="Prrafodelista"/>
        <w:tabs>
          <w:tab w:val="left" w:pos="2694"/>
        </w:tabs>
        <w:spacing w:after="0" w:line="240" w:lineRule="auto"/>
        <w:ind w:left="284"/>
        <w:jc w:val="both"/>
        <w:rPr>
          <w:rFonts w:ascii="ITC New Baskerville Std" w:hAnsi="ITC New Baskerville Std"/>
          <w:i/>
          <w:sz w:val="24"/>
        </w:rPr>
      </w:pPr>
    </w:p>
    <w:p w:rsidR="00167E21" w:rsidRPr="002B4BA4" w:rsidRDefault="00733B14" w:rsidP="00177CB6">
      <w:pPr>
        <w:spacing w:after="120"/>
        <w:jc w:val="both"/>
        <w:rPr>
          <w:rFonts w:ascii="ITC New Baskerville Std" w:hAnsi="ITC New Baskerville Std"/>
          <w:b/>
        </w:rPr>
      </w:pPr>
      <w:r>
        <w:rPr>
          <w:rFonts w:ascii="ITC New Baskerville Std" w:hAnsi="ITC New Baskerville Std"/>
          <w:noProof/>
          <w:lang w:eastAsia="gl-ES"/>
        </w:rPr>
        <w:pict>
          <v:oval id="_x0000_s1119" style="position:absolute;left:0;text-align:left;margin-left:178.3pt;margin-top:61.9pt;width:16.2pt;height:16.05pt;z-index:252099584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1" style="position:absolute;left:0;text-align:left;margin-left:336.3pt;margin-top:229.95pt;width:16.2pt;height:16.05pt;z-index:252101632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2" style="position:absolute;left:0;text-align:left;margin-left:302.3pt;margin-top:110.5pt;width:16.2pt;height:16.05pt;z-index:252102656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0" style="position:absolute;left:0;text-align:left;margin-left:156.85pt;margin-top:232.7pt;width:16.2pt;height:16.05pt;z-index:252100608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10" type="#_x0000_t93" style="position:absolute;left:0;text-align:left;margin-left:352.5pt;margin-top:265.7pt;width:28.9pt;height:21.8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" adj="13454" fillcolor="#c3d69b" strokecolor="#c3d69b" strokeweight="2pt">
            <v:fill color2="#e1e8f5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shape id="12 Flecha a la derecha con bandas" o:spid="_x0000_s1108" type="#_x0000_t93" style="position:absolute;left:0;text-align:left;margin-left:106.95pt;margin-top:253.05pt;width:31.9pt;height:21.8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" adj="14219" fillcolor="#c2d69b [1942]" strokecolor="#c2d69b [1942]" strokeweight="2pt">
            <v:fill color2="#d6e2f0 [756]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shape id="_x0000_s1109" type="#_x0000_t93" style="position:absolute;left:0;text-align:left;margin-left:253.4pt;margin-top:257.55pt;width:36.55pt;height:21.8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" adj="16261" fillcolor="#c3d69b" strokecolor="#c3d69b" strokeweight="2pt">
            <v:fill color2="#e1e8f5" rotate="t" angle="270" colors="0 #c3d69b;31457f #c2d1ed;1 #e1e8f5" focus="100%" type="gradient"/>
          </v:shape>
        </w:pict>
      </w:r>
      <w:r w:rsidR="00442A24" w:rsidRPr="002B4BA4">
        <w:rPr>
          <w:rFonts w:ascii="ITC New Baskerville Std" w:hAnsi="ITC New Baskerville Std"/>
          <w:noProof/>
          <w:lang w:val="es-ES" w:eastAsia="es-ES"/>
        </w:rPr>
        <w:drawing>
          <wp:inline distT="0" distB="0" distL="0" distR="0" wp14:anchorId="62354A6F" wp14:editId="31756EF3">
            <wp:extent cx="6027313" cy="4359498"/>
            <wp:effectExtent l="57150" t="19050" r="50165" b="98425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42A24" w:rsidRPr="002B4BA4" w:rsidRDefault="00733B1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hAnsi="ITC New Baskerville Std"/>
          <w:b/>
          <w:noProof/>
          <w:lang w:eastAsia="gl-ES"/>
        </w:rPr>
        <w:pict>
          <v:oval id="_x0000_s1128" style="position:absolute;left:0;text-align:left;margin-left:10.65pt;margin-top:-.05pt;width:16.2pt;height:16.05pt;z-index:252104704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29" style="position:absolute;left:0;text-align:left;margin-left:10.65pt;margin-top:23.4pt;width:16.2pt;height:16.05pt;z-index:252105728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0" style="position:absolute;left:0;text-align:left;margin-left:10.65pt;margin-top:45.25pt;width:16.2pt;height:16.05pt;z-index:252106752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 w:rsidR="00442A24" w:rsidRPr="002B4BA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Planificar: establecer os obxectivos e os procesos necesarios para acadar resultados de acordo cos requisitos, </w:t>
      </w:r>
      <w:r w:rsidR="003364A8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coas </w:t>
      </w:r>
      <w:r w:rsidR="00442A24" w:rsidRPr="002B4BA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necesidades e </w:t>
      </w:r>
      <w:r w:rsidR="003364A8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coas </w:t>
      </w:r>
      <w:r w:rsidR="00442A24" w:rsidRPr="002B4BA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expectativas dos grupos de interese e coas políticas da organización.</w:t>
      </w:r>
    </w:p>
    <w:p w:rsidR="00442A24" w:rsidRPr="002B4BA4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2B4BA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Desenvolver (facer): implantar os procesos.</w:t>
      </w:r>
    </w:p>
    <w:p w:rsidR="00442A24" w:rsidRPr="002B4BA4" w:rsidRDefault="00733B1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1" style="position:absolute;left:0;text-align:left;margin-left:10.65pt;margin-top:24.05pt;width:16.2pt;height:16.05pt;z-index:252107776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 w:rsidR="00442A24" w:rsidRPr="002B4BA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Controlar (verificar): realizar o seguimento e a medición dos procesos e dos produtos e servizos respecto ás políticas, aos obxectivos e aos requisitos, </w:t>
      </w:r>
      <w:r w:rsidR="00D42D1D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á</w:t>
      </w:r>
      <w:r w:rsidR="003364A8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s </w:t>
      </w:r>
      <w:r w:rsidR="00442A24" w:rsidRPr="002B4BA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necesidades e </w:t>
      </w:r>
      <w:r w:rsidR="00D42D1D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á</w:t>
      </w:r>
      <w:r w:rsidR="003364A8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s </w:t>
      </w:r>
      <w:r w:rsidR="00442A24" w:rsidRPr="002B4BA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expectativas, e informar dos resultados.</w:t>
      </w:r>
    </w:p>
    <w:p w:rsidR="00442A24" w:rsidRPr="002B4BA4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2B4BA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Actuar (aprender): tomar accións para mellorar continuamente o desempeño dos procesos. </w:t>
      </w:r>
    </w:p>
    <w:p w:rsidR="00442A24" w:rsidRPr="002B4BA4" w:rsidRDefault="009A0C03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2B4BA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(UNE-EN ISO 9001)</w:t>
      </w:r>
    </w:p>
    <w:p w:rsidR="0048755A" w:rsidRPr="002B4BA4" w:rsidRDefault="0048755A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48755A" w:rsidRPr="002B4BA4" w:rsidRDefault="0048755A" w:rsidP="00177CB6">
      <w:pPr>
        <w:pStyle w:val="EstiloDocumentoSC"/>
        <w:pBdr>
          <w:top w:val="single" w:sz="24" w:space="1" w:color="auto"/>
        </w:pBdr>
        <w:shd w:val="clear" w:color="auto" w:fill="FFFFFF" w:themeFill="background1"/>
        <w:jc w:val="both"/>
        <w:rPr>
          <w:rFonts w:ascii="ITC New Baskerville Std" w:hAnsi="ITC New Baskerville Std"/>
          <w:b w:val="0"/>
          <w:lang w:val="gl-ES"/>
        </w:rPr>
      </w:pPr>
      <w:bookmarkStart w:id="5" w:name="_Toc347908984"/>
      <w:bookmarkStart w:id="6" w:name="_Toc348607833"/>
      <w:r w:rsidRPr="002B4BA4">
        <w:rPr>
          <w:rFonts w:ascii="ITC New Baskerville Std" w:hAnsi="ITC New Baskerville Std"/>
          <w:b w:val="0"/>
          <w:lang w:val="gl-ES"/>
        </w:rPr>
        <w:t xml:space="preserve">V </w:t>
      </w:r>
      <w:r w:rsidR="004A24BF" w:rsidRPr="002B4BA4">
        <w:rPr>
          <w:rFonts w:ascii="ITC New Baskerville Std" w:hAnsi="ITC New Baskerville Std"/>
          <w:b w:val="0"/>
          <w:lang w:val="gl-ES"/>
        </w:rPr>
        <w:t>ANEXOS</w:t>
      </w:r>
      <w:bookmarkEnd w:id="5"/>
      <w:bookmarkEnd w:id="6"/>
    </w:p>
    <w:p w:rsidR="0048755A" w:rsidRPr="002B4BA4" w:rsidRDefault="0048755A" w:rsidP="00177CB6">
      <w:pPr>
        <w:spacing w:after="0" w:line="240" w:lineRule="auto"/>
        <w:jc w:val="both"/>
        <w:rPr>
          <w:rFonts w:ascii="ITC New Baskerville Std" w:hAnsi="ITC New Baskerville Std"/>
          <w:b/>
        </w:rPr>
      </w:pPr>
    </w:p>
    <w:p w:rsidR="00821763" w:rsidRPr="002B4BA4" w:rsidRDefault="00733B14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  <w:hyperlink r:id="rId19" w:history="1">
        <w:r w:rsidR="00821763" w:rsidRPr="002B4BA4">
          <w:rPr>
            <w:rFonts w:ascii="ITC New Baskerville Std" w:eastAsia="Times New Roman" w:hAnsi="ITC New Baskerville Std" w:cs="Arial"/>
            <w:sz w:val="20"/>
            <w:szCs w:val="24"/>
            <w:lang w:eastAsia="fr-FR"/>
          </w:rPr>
          <w:t>Anexo 1</w:t>
        </w:r>
      </w:hyperlink>
      <w:r w:rsidR="00821763" w:rsidRPr="002B4BA4">
        <w:rPr>
          <w:rFonts w:ascii="ITC New Baskerville Std" w:eastAsia="Times New Roman" w:hAnsi="ITC New Baskerville Std" w:cs="Arial"/>
          <w:sz w:val="20"/>
          <w:szCs w:val="24"/>
          <w:lang w:eastAsia="fr-FR"/>
        </w:rPr>
        <w:tab/>
        <w:t xml:space="preserve">: Protocolo para a elaboración do Plan </w:t>
      </w:r>
      <w:r w:rsidR="008D4C03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de p</w:t>
      </w:r>
      <w:r w:rsidR="00821763" w:rsidRPr="002B4BA4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romoción do centro.</w:t>
      </w:r>
    </w:p>
    <w:p w:rsidR="00C02D60" w:rsidRPr="002B4BA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2B4BA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2B4BA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2B4BA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2B4BA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2B4BA4" w:rsidRDefault="00C02D60" w:rsidP="00C02D60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  <w:r w:rsidRPr="002B4BA4"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  <w:t>Rexistros</w:t>
      </w:r>
    </w:p>
    <w:p w:rsidR="00C02D60" w:rsidRDefault="00C02D60" w:rsidP="00C02D60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tbl>
      <w:tblPr>
        <w:tblStyle w:val="Sombreadoclaro-nfasis11"/>
        <w:tblW w:w="9498" w:type="dxa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1417"/>
        <w:gridCol w:w="1559"/>
        <w:gridCol w:w="993"/>
        <w:gridCol w:w="1134"/>
      </w:tblGrid>
      <w:tr w:rsidR="00410ABE" w:rsidRPr="00410ABE" w:rsidTr="00CD4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410ABE" w:rsidRDefault="00410ABE" w:rsidP="00410ABE">
            <w:pPr>
              <w:spacing w:line="276" w:lineRule="auto"/>
              <w:jc w:val="center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410ABE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Identificación d</w:t>
            </w:r>
            <w:r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o</w:t>
            </w:r>
            <w:r w:rsidRPr="00410ABE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 xml:space="preserve"> re</w:t>
            </w:r>
            <w:r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x</w:t>
            </w:r>
            <w:r w:rsidRPr="00410ABE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istro</w:t>
            </w:r>
          </w:p>
        </w:tc>
        <w:tc>
          <w:tcPr>
            <w:tcW w:w="993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410ABE" w:rsidRDefault="00410ABE" w:rsidP="00410A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410ABE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Soporte ori</w:t>
            </w:r>
            <w:r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x</w:t>
            </w:r>
            <w:r w:rsidRPr="00410ABE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inal</w:t>
            </w:r>
          </w:p>
        </w:tc>
        <w:tc>
          <w:tcPr>
            <w:tcW w:w="1417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410ABE" w:rsidRDefault="00410ABE" w:rsidP="00410A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410ABE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¿</w:t>
            </w:r>
            <w:r w:rsidRPr="00410ABE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Dispo</w:t>
            </w:r>
            <w:r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ñ</w:t>
            </w:r>
            <w:r w:rsidRPr="00410ABE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 xml:space="preserve">ible </w:t>
            </w:r>
            <w:r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na</w:t>
            </w:r>
            <w:r w:rsidRPr="00410ABE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 xml:space="preserve"> aplicación SGIC-STO?</w:t>
            </w:r>
          </w:p>
        </w:tc>
        <w:tc>
          <w:tcPr>
            <w:tcW w:w="1559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410ABE" w:rsidRDefault="00410ABE" w:rsidP="00CD487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410ABE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Responsable de custodia</w:t>
            </w:r>
          </w:p>
          <w:p w:rsidR="00410ABE" w:rsidRPr="00410ABE" w:rsidRDefault="00410ABE" w:rsidP="00410A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410ABE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(órgano / p</w:t>
            </w:r>
            <w:r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o</w:t>
            </w:r>
            <w:r w:rsidRPr="00410ABE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sto)</w:t>
            </w:r>
          </w:p>
        </w:tc>
        <w:tc>
          <w:tcPr>
            <w:tcW w:w="993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410ABE" w:rsidRDefault="00410ABE" w:rsidP="00CD487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410ABE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Duración</w:t>
            </w:r>
          </w:p>
        </w:tc>
        <w:tc>
          <w:tcPr>
            <w:tcW w:w="1134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410ABE" w:rsidRPr="00410ABE" w:rsidRDefault="00410ABE" w:rsidP="00CD487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410ABE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Clasificación</w:t>
            </w:r>
          </w:p>
          <w:p w:rsidR="00410ABE" w:rsidRPr="00410ABE" w:rsidRDefault="00410ABE" w:rsidP="00CD487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410ABE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(*)</w:t>
            </w:r>
          </w:p>
        </w:tc>
      </w:tr>
      <w:tr w:rsidR="00410ABE" w:rsidRPr="00410ABE" w:rsidTr="00CD4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410ABE" w:rsidRDefault="00410ABE" w:rsidP="00CD487B">
            <w:pPr>
              <w:spacing w:line="276" w:lineRule="auto"/>
              <w:jc w:val="center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410ABE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Código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410ABE" w:rsidRDefault="00410ABE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18"/>
                <w:szCs w:val="18"/>
                <w:lang w:val="gl-ES"/>
              </w:rPr>
            </w:pPr>
            <w:r w:rsidRPr="00410ABE">
              <w:rPr>
                <w:rFonts w:ascii="ITC New Baskerville Std" w:hAnsi="ITC New Baskerville Std"/>
                <w:b/>
                <w:color w:val="auto"/>
                <w:sz w:val="18"/>
                <w:szCs w:val="18"/>
                <w:lang w:val="gl-ES"/>
              </w:rPr>
              <w:t>Denominación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410ABE" w:rsidRDefault="00410ABE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410ABE" w:rsidRPr="00410ABE" w:rsidRDefault="00410ABE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410ABE" w:rsidRDefault="00410ABE" w:rsidP="00CD48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410ABE" w:rsidRPr="00410ABE" w:rsidRDefault="00410ABE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410ABE" w:rsidRPr="00410ABE" w:rsidRDefault="00410ABE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</w:tr>
      <w:tr w:rsidR="00410ABE" w:rsidRPr="00410ABE" w:rsidTr="00DE700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410ABE" w:rsidRPr="00410ABE" w:rsidRDefault="00410ABE" w:rsidP="00CD487B">
            <w:pPr>
              <w:spacing w:line="276" w:lineRule="auto"/>
              <w:jc w:val="center"/>
              <w:rPr>
                <w:rFonts w:ascii="ITC New Baskerville Std" w:hAnsi="ITC New Baskerville Std"/>
                <w:b w:val="0"/>
                <w:bCs w:val="0"/>
                <w:color w:val="auto"/>
                <w:sz w:val="16"/>
                <w:szCs w:val="16"/>
                <w:lang w:val="gl-ES"/>
              </w:rPr>
            </w:pPr>
            <w:r w:rsidRPr="00410ABE">
              <w:rPr>
                <w:rFonts w:ascii="ITC New Baskerville Std" w:hAnsi="ITC New Baskerville Std"/>
                <w:b w:val="0"/>
                <w:bCs w:val="0"/>
                <w:color w:val="auto"/>
                <w:sz w:val="16"/>
                <w:szCs w:val="16"/>
                <w:lang w:val="gl-ES"/>
              </w:rPr>
              <w:t>R1 DO-0202 P1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410ABE" w:rsidRPr="00410ABE" w:rsidRDefault="00410ABE" w:rsidP="00410A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410ABE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Plan de promoción do centro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410ABE" w:rsidRPr="00410ABE" w:rsidRDefault="00410ABE" w:rsidP="00CD48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410ABE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Electrónico</w:t>
            </w:r>
          </w:p>
        </w:tc>
        <w:tc>
          <w:tcPr>
            <w:tcW w:w="141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410ABE" w:rsidRPr="00410ABE" w:rsidRDefault="00410ABE" w:rsidP="00410A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410ABE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S</w:t>
            </w:r>
            <w:r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i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410ABE" w:rsidRPr="00410ABE" w:rsidRDefault="00410ABE" w:rsidP="00E35B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410ABE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 xml:space="preserve">Decano/a ou </w:t>
            </w:r>
            <w:r w:rsidR="00E35B29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d</w:t>
            </w:r>
            <w:r w:rsidRPr="00410ABE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irector/a do centro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410ABE" w:rsidRPr="00410ABE" w:rsidRDefault="00410ABE" w:rsidP="00CD48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</w:pPr>
            <w:r w:rsidRPr="00410ABE"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  <w:t>6 anos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</w:tcBorders>
            <w:vAlign w:val="center"/>
          </w:tcPr>
          <w:p w:rsidR="00410ABE" w:rsidRPr="00410ABE" w:rsidRDefault="00410ABE" w:rsidP="00CD48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</w:pPr>
            <w:r w:rsidRPr="00410ABE"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  <w:t>-</w:t>
            </w:r>
          </w:p>
        </w:tc>
      </w:tr>
    </w:tbl>
    <w:p w:rsidR="00410ABE" w:rsidRDefault="00410ABE" w:rsidP="00C02D60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C02D60" w:rsidRPr="002B4BA4" w:rsidRDefault="00C02D60" w:rsidP="00C02D60">
      <w:pPr>
        <w:spacing w:after="0" w:line="240" w:lineRule="auto"/>
        <w:rPr>
          <w:rFonts w:ascii="ITC New Baskerville Std" w:eastAsia="Times New Roman" w:hAnsi="ITC New Baskerville Std" w:cs="Arial"/>
          <w:sz w:val="18"/>
          <w:szCs w:val="18"/>
          <w:lang w:eastAsia="fr-FR"/>
        </w:rPr>
      </w:pP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(*) </w:t>
      </w:r>
      <w:r w:rsidR="008D4C0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Cú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br</w:t>
      </w:r>
      <w:r w:rsidR="008D4C0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ase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só no caso de que o rexistro est</w:t>
      </w:r>
      <w:r w:rsid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ea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suxeito a condicións de permanencia adicionais ao período de ar</w:t>
      </w:r>
      <w:r w:rsidR="00AD2FB4"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qu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ivo de </w:t>
      </w:r>
      <w:r w:rsidR="00AD2FB4"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x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estión (</w:t>
      </w:r>
      <w:r w:rsidR="00AD2FB4"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é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d</w:t>
      </w:r>
      <w:r w:rsidR="00AD2FB4"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i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cir, cando </w:t>
      </w:r>
      <w:r w:rsidR="00AD2FB4"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é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necesaria </w:t>
      </w:r>
      <w:r w:rsidR="00AD2FB4"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a 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s</w:t>
      </w:r>
      <w:r w:rsidR="00AD2FB4"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úa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transferencia posterior a</w:t>
      </w:r>
      <w:r w:rsidR="00AD2FB4"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o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</w:t>
      </w:r>
      <w:r w:rsidR="008D4C0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a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r</w:t>
      </w:r>
      <w:r w:rsidR="00AD2FB4"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qu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ivo </w:t>
      </w:r>
      <w:r w:rsidR="00AD2FB4"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x</w:t>
      </w:r>
      <w:r w:rsidRPr="002B4BA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eral).</w:t>
      </w:r>
    </w:p>
    <w:p w:rsidR="00C02D60" w:rsidRPr="002B4BA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2B4BA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2B4BA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821763" w:rsidRPr="002B4BA4" w:rsidRDefault="00821763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821763" w:rsidRPr="002B4BA4" w:rsidRDefault="00821763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D71D80" w:rsidRPr="00821763" w:rsidRDefault="00D71D80" w:rsidP="00821763">
      <w:pPr>
        <w:spacing w:after="0" w:line="240" w:lineRule="auto"/>
        <w:jc w:val="both"/>
        <w:rPr>
          <w:rFonts w:ascii="ITC New Baskerville Std" w:eastAsia="Times New Roman" w:hAnsi="ITC New Baskerville Std" w:cs="Arial"/>
          <w:sz w:val="20"/>
          <w:szCs w:val="24"/>
          <w:lang w:val="es-ES" w:eastAsia="fr-FR"/>
        </w:rPr>
      </w:pPr>
    </w:p>
    <w:sectPr w:rsidR="00D71D80" w:rsidRPr="00821763" w:rsidSect="0058229D">
      <w:headerReference w:type="default" r:id="rId20"/>
      <w:footerReference w:type="default" r:id="rId21"/>
      <w:pgSz w:w="11906" w:h="16838" w:code="9"/>
      <w:pgMar w:top="1633" w:right="1134" w:bottom="1701" w:left="1276" w:header="709" w:footer="1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8C" w:rsidRDefault="0007448C" w:rsidP="0098653E">
      <w:pPr>
        <w:spacing w:after="0" w:line="240" w:lineRule="auto"/>
      </w:pPr>
      <w:r>
        <w:separator/>
      </w:r>
    </w:p>
  </w:endnote>
  <w:endnote w:type="continuationSeparator" w:id="0">
    <w:p w:rsidR="0007448C" w:rsidRDefault="0007448C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1023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778"/>
      <w:gridCol w:w="1984"/>
      <w:gridCol w:w="1844"/>
      <w:gridCol w:w="1417"/>
    </w:tblGrid>
    <w:tr w:rsidR="00442A24" w:rsidTr="00DD2DFD">
      <w:trPr>
        <w:trHeight w:val="1277"/>
      </w:trPr>
      <w:tc>
        <w:tcPr>
          <w:tcW w:w="5778" w:type="dxa"/>
          <w:shd w:val="clear" w:color="auto" w:fill="auto"/>
        </w:tcPr>
        <w:p w:rsidR="00442A24" w:rsidRDefault="00442A24" w:rsidP="002C469B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3663E673" wp14:editId="318C9994">
                <wp:extent cx="2468880" cy="436880"/>
                <wp:effectExtent l="25400" t="0" r="0" b="0"/>
                <wp:docPr id="12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442A24" w:rsidRPr="000858FD" w:rsidRDefault="00442A24" w:rsidP="002C469B">
          <w:pPr>
            <w:pStyle w:val="NomeCentro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>Vicerreitoría de</w:t>
          </w:r>
        </w:p>
        <w:p w:rsidR="00442A24" w:rsidRPr="000858FD" w:rsidRDefault="00442A24" w:rsidP="002C469B">
          <w:pPr>
            <w:pStyle w:val="NomeCentro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 xml:space="preserve">Alumnado, Docencia </w:t>
          </w:r>
        </w:p>
        <w:p w:rsidR="00442A24" w:rsidRPr="00163CB3" w:rsidRDefault="00442A24" w:rsidP="002C469B">
          <w:pPr>
            <w:pStyle w:val="NomeCentro"/>
            <w:rPr>
              <w:color w:val="E1752A"/>
              <w:sz w:val="22"/>
            </w:rPr>
          </w:pPr>
          <w:r w:rsidRPr="000858FD">
            <w:rPr>
              <w:color w:val="867749"/>
              <w:sz w:val="22"/>
            </w:rPr>
            <w:t>e Calidade</w:t>
          </w:r>
        </w:p>
      </w:tc>
      <w:tc>
        <w:tcPr>
          <w:tcW w:w="1844" w:type="dxa"/>
          <w:tcBorders>
            <w:top w:val="single" w:sz="2" w:space="0" w:color="auto"/>
            <w:bottom w:val="single" w:sz="2" w:space="0" w:color="auto"/>
          </w:tcBorders>
        </w:tcPr>
        <w:p w:rsidR="00442A24" w:rsidRPr="000128BA" w:rsidRDefault="00442A24" w:rsidP="002C469B">
          <w:pPr>
            <w:pStyle w:val="Enderezo"/>
            <w:ind w:left="0"/>
          </w:pPr>
          <w:r w:rsidRPr="00C63136">
            <w:t xml:space="preserve">Edificio </w:t>
          </w:r>
          <w:r>
            <w:t>Reitoría</w:t>
          </w:r>
          <w:r w:rsidRPr="00C63136">
            <w:br/>
            <w:t xml:space="preserve">Campus </w:t>
          </w:r>
          <w:r>
            <w:t>Universitario</w:t>
          </w:r>
          <w:r w:rsidRPr="00C63136">
            <w:br/>
            <w:t xml:space="preserve">36310 Vigo </w:t>
          </w:r>
          <w:r w:rsidRPr="00C6313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</w:tcPr>
        <w:p w:rsidR="00442A24" w:rsidRDefault="00442A24" w:rsidP="002C469B">
          <w:pPr>
            <w:pStyle w:val="Enderezocomprimido"/>
            <w:rPr>
              <w:spacing w:val="0"/>
            </w:rPr>
          </w:pPr>
          <w:r>
            <w:t>Tel. 986 813 586</w:t>
          </w:r>
          <w:r>
            <w:br/>
            <w:t>Fax 986 813 818</w:t>
          </w:r>
          <w:r w:rsidRPr="000128BA">
            <w:rPr>
              <w:spacing w:val="0"/>
            </w:rPr>
            <w:br/>
          </w:r>
          <w:r>
            <w:rPr>
              <w:spacing w:val="0"/>
            </w:rPr>
            <w:t>vicadc.uvigo.es</w:t>
          </w:r>
        </w:p>
        <w:p w:rsidR="00442A24" w:rsidRPr="00163CB3" w:rsidRDefault="00442A24" w:rsidP="002C469B">
          <w:pPr>
            <w:pStyle w:val="Enderezocomprimido"/>
            <w:rPr>
              <w:color w:val="ED6E00"/>
              <w:spacing w:val="0"/>
            </w:rPr>
          </w:pPr>
        </w:p>
      </w:tc>
    </w:tr>
    <w:tr w:rsidR="00442A24" w:rsidTr="00DD2DFD">
      <w:trPr>
        <w:trHeight w:val="1436"/>
      </w:trPr>
      <w:tc>
        <w:tcPr>
          <w:tcW w:w="5778" w:type="dxa"/>
          <w:shd w:val="clear" w:color="auto" w:fill="auto"/>
        </w:tcPr>
        <w:p w:rsidR="00442A24" w:rsidRDefault="00442A24" w:rsidP="00DD2DFD">
          <w:pPr>
            <w:pStyle w:val="logo"/>
          </w:pPr>
        </w:p>
      </w:tc>
      <w:tc>
        <w:tcPr>
          <w:tcW w:w="1984" w:type="dxa"/>
          <w:tcBorders>
            <w:top w:val="single" w:sz="2" w:space="0" w:color="auto"/>
            <w:bottom w:val="nil"/>
          </w:tcBorders>
        </w:tcPr>
        <w:p w:rsidR="00442A24" w:rsidRPr="00163CB3" w:rsidRDefault="00442A24" w:rsidP="00DD2DFD">
          <w:pPr>
            <w:pStyle w:val="NomeCentro"/>
            <w:rPr>
              <w:color w:val="E1752A"/>
              <w:sz w:val="22"/>
            </w:rPr>
          </w:pPr>
          <w:r>
            <w:rPr>
              <w:color w:val="867749"/>
              <w:sz w:val="22"/>
            </w:rPr>
            <w:t>Xerencia</w:t>
          </w:r>
        </w:p>
      </w:tc>
      <w:tc>
        <w:tcPr>
          <w:tcW w:w="1844" w:type="dxa"/>
          <w:tcBorders>
            <w:top w:val="single" w:sz="2" w:space="0" w:color="auto"/>
            <w:bottom w:val="nil"/>
          </w:tcBorders>
        </w:tcPr>
        <w:p w:rsidR="00442A24" w:rsidRPr="000128BA" w:rsidRDefault="00442A24" w:rsidP="00DD2DFD">
          <w:pPr>
            <w:pStyle w:val="Enderezo"/>
            <w:ind w:left="0"/>
          </w:pPr>
          <w:r w:rsidRPr="00C63136">
            <w:t xml:space="preserve">Edificio </w:t>
          </w:r>
          <w:r>
            <w:t>Xerencia</w:t>
          </w:r>
          <w:r w:rsidRPr="00C63136">
            <w:br/>
            <w:t xml:space="preserve">Campus </w:t>
          </w:r>
          <w:r>
            <w:t>Universitario</w:t>
          </w:r>
          <w:r w:rsidRPr="00C63136">
            <w:br/>
            <w:t xml:space="preserve">36310 Vigo </w:t>
          </w:r>
          <w:r w:rsidRPr="00C6313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nil"/>
          </w:tcBorders>
        </w:tcPr>
        <w:p w:rsidR="00442A24" w:rsidRPr="00F843D3" w:rsidRDefault="00442A24" w:rsidP="00DD2DFD">
          <w:pPr>
            <w:pStyle w:val="Enderezocomprimido"/>
            <w:rPr>
              <w:spacing w:val="0"/>
            </w:rPr>
          </w:pPr>
          <w:r>
            <w:t>Tel. 986 812 000</w:t>
          </w:r>
          <w:r>
            <w:br/>
            <w:t>Fax 986 812 060</w:t>
          </w:r>
          <w:r w:rsidRPr="000128BA">
            <w:rPr>
              <w:spacing w:val="0"/>
            </w:rPr>
            <w:br/>
          </w:r>
          <w:r>
            <w:rPr>
              <w:spacing w:val="0"/>
            </w:rPr>
            <w:t>xerencia.uvigo.es</w:t>
          </w:r>
        </w:p>
      </w:tc>
    </w:tr>
  </w:tbl>
  <w:p w:rsidR="00442A24" w:rsidRPr="00A12ED1" w:rsidRDefault="00442A24" w:rsidP="006E7D70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sz w:val="20"/>
        <w:szCs w:val="20"/>
        <w:lang w:val="es-ES" w:eastAsia="es-ES"/>
      </w:rPr>
    </w:pPr>
  </w:p>
  <w:p w:rsidR="00442A24" w:rsidRDefault="00442A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2126"/>
    </w:tblGrid>
    <w:tr w:rsidR="002C469B" w:rsidTr="002918D2">
      <w:trPr>
        <w:trHeight w:val="989"/>
      </w:trPr>
      <w:tc>
        <w:tcPr>
          <w:tcW w:w="8755" w:type="dxa"/>
          <w:shd w:val="clear" w:color="auto" w:fill="auto"/>
        </w:tcPr>
        <w:p w:rsidR="002C469B" w:rsidRDefault="002C469B" w:rsidP="002C469B">
          <w:pPr>
            <w:pStyle w:val="logo"/>
            <w:ind w:right="360"/>
          </w:pPr>
          <w:r>
            <w:rPr>
              <w:noProof/>
              <w:lang w:val="es-ES" w:eastAsia="es-ES"/>
            </w:rPr>
            <w:drawing>
              <wp:inline distT="0" distB="0" distL="0" distR="0" wp14:anchorId="3E2926CD" wp14:editId="4BC26136">
                <wp:extent cx="2468880" cy="436880"/>
                <wp:effectExtent l="25400" t="0" r="0" b="0"/>
                <wp:docPr id="11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2" w:space="0" w:color="auto"/>
            <w:bottom w:val="single" w:sz="2" w:space="0" w:color="auto"/>
          </w:tcBorders>
        </w:tcPr>
        <w:p w:rsidR="002C469B" w:rsidRPr="000858FD" w:rsidRDefault="002C469B" w:rsidP="002918D2">
          <w:pPr>
            <w:pStyle w:val="NomeCentro"/>
            <w:ind w:left="0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>Vicerreitoría de</w:t>
          </w:r>
        </w:p>
        <w:p w:rsidR="002C469B" w:rsidRPr="000858FD" w:rsidRDefault="002C469B" w:rsidP="002918D2">
          <w:pPr>
            <w:pStyle w:val="NomeCentro"/>
            <w:ind w:left="0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 xml:space="preserve">Alumnado, Docencia </w:t>
          </w:r>
        </w:p>
        <w:p w:rsidR="002C469B" w:rsidRPr="00163CB3" w:rsidRDefault="002C469B" w:rsidP="002918D2">
          <w:pPr>
            <w:pStyle w:val="NomeCentro"/>
            <w:ind w:left="0"/>
            <w:rPr>
              <w:color w:val="E1752A"/>
              <w:sz w:val="22"/>
            </w:rPr>
          </w:pPr>
          <w:r w:rsidRPr="000858FD">
            <w:rPr>
              <w:color w:val="867749"/>
              <w:sz w:val="22"/>
            </w:rPr>
            <w:t>e Calidade</w:t>
          </w:r>
        </w:p>
      </w:tc>
    </w:tr>
    <w:tr w:rsidR="00372696" w:rsidTr="002918D2">
      <w:trPr>
        <w:trHeight w:val="973"/>
      </w:trPr>
      <w:tc>
        <w:tcPr>
          <w:tcW w:w="8755" w:type="dxa"/>
          <w:shd w:val="clear" w:color="auto" w:fill="auto"/>
        </w:tcPr>
        <w:p w:rsidR="00372696" w:rsidRPr="002918D2" w:rsidRDefault="00372696" w:rsidP="002918D2">
          <w:pPr>
            <w:tabs>
              <w:tab w:val="left" w:pos="1093"/>
            </w:tabs>
          </w:pPr>
        </w:p>
      </w:tc>
      <w:tc>
        <w:tcPr>
          <w:tcW w:w="2126" w:type="dxa"/>
          <w:tcBorders>
            <w:top w:val="single" w:sz="2" w:space="0" w:color="auto"/>
            <w:bottom w:val="nil"/>
          </w:tcBorders>
        </w:tcPr>
        <w:p w:rsidR="00372696" w:rsidRPr="00163CB3" w:rsidRDefault="00372696" w:rsidP="002918D2">
          <w:pPr>
            <w:pStyle w:val="NomeCentro"/>
            <w:ind w:left="0"/>
            <w:rPr>
              <w:color w:val="E1752A"/>
              <w:sz w:val="22"/>
            </w:rPr>
          </w:pPr>
          <w:r>
            <w:rPr>
              <w:color w:val="867749"/>
              <w:sz w:val="22"/>
            </w:rPr>
            <w:t>Xerencia</w:t>
          </w:r>
        </w:p>
      </w:tc>
    </w:tr>
  </w:tbl>
  <w:p w:rsidR="002C469B" w:rsidRPr="00A12ED1" w:rsidRDefault="002C469B" w:rsidP="00372696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  <w:lang w:val="es-ES" w:eastAsia="es-ES"/>
      </w:rPr>
    </w:pPr>
    <w:r w:rsidRPr="00A12ED1">
      <w:rPr>
        <w:rFonts w:ascii="Verdana" w:eastAsia="Times New Roman" w:hAnsi="Verdana" w:cs="Times New Roman"/>
        <w:sz w:val="20"/>
        <w:szCs w:val="20"/>
        <w:lang w:val="es-ES" w:eastAsia="es-ES"/>
      </w:rPr>
      <w:tab/>
    </w:r>
    <w:r>
      <w:rPr>
        <w:rFonts w:eastAsia="Times New Roman" w:cstheme="minorHAnsi"/>
        <w:sz w:val="16"/>
        <w:szCs w:val="16"/>
        <w:lang w:val="es-ES" w:eastAsia="es-ES"/>
      </w:rPr>
      <w:t xml:space="preserve"> </w:t>
    </w:r>
  </w:p>
  <w:p w:rsidR="002C469B" w:rsidRPr="005D4365" w:rsidRDefault="002C469B" w:rsidP="002C469B">
    <w:pPr>
      <w:pStyle w:val="Piedepgina"/>
      <w:jc w:val="center"/>
      <w:rPr>
        <w:rFonts w:cstheme="minorHAnsi"/>
        <w:sz w:val="16"/>
        <w:szCs w:val="16"/>
      </w:rPr>
    </w:pPr>
  </w:p>
  <w:p w:rsidR="00410F80" w:rsidRPr="002C469B" w:rsidRDefault="00410F80" w:rsidP="002C4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8C" w:rsidRDefault="0007448C" w:rsidP="0098653E">
      <w:pPr>
        <w:spacing w:after="0" w:line="240" w:lineRule="auto"/>
      </w:pPr>
      <w:r>
        <w:separator/>
      </w:r>
    </w:p>
  </w:footnote>
  <w:footnote w:type="continuationSeparator" w:id="0">
    <w:p w:rsidR="0007448C" w:rsidRDefault="0007448C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24" w:rsidRPr="009D343B" w:rsidRDefault="00442A24">
    <w:pPr>
      <w:pStyle w:val="Encabezado"/>
      <w:rPr>
        <w:b/>
        <w:color w:val="00B0F0"/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24" w:rsidRPr="00094E2D" w:rsidRDefault="00442A24" w:rsidP="00442A24">
    <w:pPr>
      <w:pBdr>
        <w:top w:val="single" w:sz="8" w:space="1" w:color="auto"/>
      </w:pBdr>
      <w:tabs>
        <w:tab w:val="center" w:pos="4252"/>
        <w:tab w:val="right" w:pos="9781"/>
      </w:tabs>
      <w:spacing w:after="0" w:line="360" w:lineRule="auto"/>
      <w:ind w:left="-709" w:right="-284"/>
      <w:rPr>
        <w:rFonts w:ascii="ITC New Baskerville Std" w:hAnsi="ITC New Baskerville Std"/>
        <w:sz w:val="18"/>
      </w:rPr>
    </w:pPr>
    <w:r w:rsidRPr="00094E2D">
      <w:rPr>
        <w:rFonts w:ascii="ITC New Baskerville Std" w:hAnsi="ITC New Baskerville Std"/>
        <w:sz w:val="18"/>
      </w:rPr>
      <w:t xml:space="preserve">PROCEDEMENTO </w:t>
    </w:r>
    <w:r w:rsidR="00744618" w:rsidRPr="00744618">
      <w:rPr>
        <w:rFonts w:ascii="ITC New Baskerville Std" w:hAnsi="ITC New Baskerville Std"/>
      </w:rPr>
      <w:t>Promoción das titulacións</w:t>
    </w:r>
    <w:r w:rsidRPr="00094E2D">
      <w:rPr>
        <w:rFonts w:ascii="ITC New Baskerville Std" w:hAnsi="ITC New Baskerville Std"/>
        <w:sz w:val="18"/>
      </w:rPr>
      <w:tab/>
      <w:t xml:space="preserve">    </w:t>
    </w:r>
    <w:r w:rsidRPr="00094E2D">
      <w:rPr>
        <w:rFonts w:ascii="ITC New Baskerville Std" w:hAnsi="ITC New Baskerville Std"/>
        <w:sz w:val="18"/>
      </w:rPr>
      <w:tab/>
      <w:t xml:space="preserve">            </w:t>
    </w:r>
    <w:r w:rsidR="00744618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DO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-0</w:t>
    </w:r>
    <w:r w:rsidR="00744618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202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 xml:space="preserve"> P1</w:t>
    </w:r>
  </w:p>
  <w:p w:rsidR="00442A24" w:rsidRPr="00DD2DFD" w:rsidRDefault="00442A24" w:rsidP="00442A24">
    <w:pPr>
      <w:framePr w:w="1075" w:wrap="around" w:vAnchor="text" w:hAnchor="page" w:x="9904" w:y="1"/>
      <w:tabs>
        <w:tab w:val="center" w:pos="4252"/>
        <w:tab w:val="right" w:pos="8504"/>
      </w:tabs>
      <w:spacing w:after="0" w:line="240" w:lineRule="auto"/>
      <w:rPr>
        <w:rFonts w:ascii="ITC New Baskerville Std" w:hAnsi="ITC New Baskerville Std"/>
        <w:sz w:val="16"/>
        <w:szCs w:val="16"/>
      </w:rPr>
    </w:pPr>
    <w:r w:rsidRPr="00DD2DFD">
      <w:rPr>
        <w:rFonts w:ascii="ITC New Baskerville Std" w:hAnsi="ITC New Baskerville Std"/>
        <w:sz w:val="16"/>
        <w:szCs w:val="16"/>
      </w:rPr>
      <w:t xml:space="preserve">Páxina </w:t>
    </w:r>
    <w:r w:rsidRPr="00DD2DFD">
      <w:rPr>
        <w:rFonts w:ascii="ITC New Baskerville Std" w:hAnsi="ITC New Baskerville Std"/>
        <w:sz w:val="16"/>
        <w:szCs w:val="16"/>
      </w:rPr>
      <w:fldChar w:fldCharType="begin"/>
    </w:r>
    <w:r w:rsidRPr="00DD2DFD">
      <w:rPr>
        <w:rFonts w:ascii="ITC New Baskerville Std" w:hAnsi="ITC New Baskerville Std"/>
        <w:sz w:val="16"/>
        <w:szCs w:val="16"/>
      </w:rPr>
      <w:instrText xml:space="preserve">PAGE  </w:instrText>
    </w:r>
    <w:r w:rsidRPr="00DD2DFD">
      <w:rPr>
        <w:rFonts w:ascii="ITC New Baskerville Std" w:hAnsi="ITC New Baskerville Std"/>
        <w:sz w:val="16"/>
        <w:szCs w:val="16"/>
      </w:rPr>
      <w:fldChar w:fldCharType="separate"/>
    </w:r>
    <w:r w:rsidR="00733B14">
      <w:rPr>
        <w:rFonts w:ascii="ITC New Baskerville Std" w:hAnsi="ITC New Baskerville Std"/>
        <w:noProof/>
        <w:sz w:val="16"/>
        <w:szCs w:val="16"/>
      </w:rPr>
      <w:t>2</w:t>
    </w:r>
    <w:r w:rsidRPr="00DD2DFD">
      <w:rPr>
        <w:rFonts w:ascii="ITC New Baskerville Std" w:hAnsi="ITC New Baskerville Std"/>
        <w:sz w:val="16"/>
        <w:szCs w:val="16"/>
      </w:rPr>
      <w:fldChar w:fldCharType="end"/>
    </w:r>
    <w:r w:rsidRPr="00DD2DFD">
      <w:rPr>
        <w:rFonts w:ascii="ITC New Baskerville Std" w:hAnsi="ITC New Baskerville Std"/>
        <w:sz w:val="16"/>
        <w:szCs w:val="16"/>
      </w:rPr>
      <w:t xml:space="preserve"> de </w:t>
    </w:r>
    <w:r w:rsidR="00410ABE">
      <w:rPr>
        <w:rFonts w:ascii="ITC New Baskerville Std" w:hAnsi="ITC New Baskerville Std"/>
        <w:sz w:val="16"/>
        <w:szCs w:val="16"/>
      </w:rPr>
      <w:t>8</w:t>
    </w:r>
  </w:p>
  <w:p w:rsidR="00442A24" w:rsidRPr="00442A24" w:rsidRDefault="00442A24" w:rsidP="00442A24">
    <w:pPr>
      <w:tabs>
        <w:tab w:val="center" w:pos="4252"/>
        <w:tab w:val="right" w:pos="8504"/>
      </w:tabs>
      <w:spacing w:after="0" w:line="360" w:lineRule="auto"/>
      <w:ind w:left="-709"/>
      <w:rPr>
        <w:rFonts w:ascii="ITC New Baskerville Std" w:hAnsi="ITC New Baskerville Std"/>
        <w:i/>
        <w:lang w:val="es-ES"/>
      </w:rPr>
    </w:pPr>
    <w:r w:rsidRPr="00442A24"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>Índice</w:t>
    </w:r>
    <w:r w:rsidRPr="00442A24"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 xml:space="preserve"> 0</w:t>
    </w:r>
    <w:r w:rsidR="00744618"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>4</w:t>
    </w:r>
  </w:p>
  <w:p w:rsidR="00410F80" w:rsidRPr="009D343B" w:rsidRDefault="00410F80" w:rsidP="002918D2">
    <w:pPr>
      <w:pStyle w:val="Encabezado"/>
      <w:spacing w:line="360" w:lineRule="auto"/>
      <w:rPr>
        <w:b/>
        <w:color w:val="00B0F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41E"/>
    <w:multiLevelType w:val="multilevel"/>
    <w:tmpl w:val="C470A6CC"/>
    <w:lvl w:ilvl="0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06E64B78"/>
    <w:multiLevelType w:val="singleLevel"/>
    <w:tmpl w:val="F82C5A54"/>
    <w:lvl w:ilvl="0">
      <w:start w:val="1"/>
      <w:numFmt w:val="decimal"/>
      <w:lvlText w:val="(%1) "/>
      <w:legacy w:legacy="1" w:legacySpace="0" w:legacyIndent="283"/>
      <w:lvlJc w:val="left"/>
      <w:pPr>
        <w:ind w:left="992" w:hanging="283"/>
      </w:pPr>
      <w:rPr>
        <w:rFonts w:ascii="Arial" w:hAnsi="Arial" w:cs="Symbol" w:hint="default"/>
        <w:b w:val="0"/>
        <w:i w:val="0"/>
        <w:sz w:val="20"/>
        <w:szCs w:val="20"/>
      </w:rPr>
    </w:lvl>
  </w:abstractNum>
  <w:abstractNum w:abstractNumId="2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08D808A6"/>
    <w:multiLevelType w:val="hybridMultilevel"/>
    <w:tmpl w:val="419C5FCA"/>
    <w:lvl w:ilvl="0" w:tplc="C9681D5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812FE"/>
    <w:multiLevelType w:val="hybridMultilevel"/>
    <w:tmpl w:val="92E62ED4"/>
    <w:lvl w:ilvl="0" w:tplc="415E2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08C1"/>
    <w:multiLevelType w:val="hybridMultilevel"/>
    <w:tmpl w:val="0672B55E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3A66E75"/>
    <w:multiLevelType w:val="hybridMultilevel"/>
    <w:tmpl w:val="90ACB608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B7D28"/>
    <w:multiLevelType w:val="hybridMultilevel"/>
    <w:tmpl w:val="8CD06E1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9494D"/>
    <w:multiLevelType w:val="hybridMultilevel"/>
    <w:tmpl w:val="1EECC8FE"/>
    <w:lvl w:ilvl="0" w:tplc="84AC6278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Wingdings" w:hint="default"/>
      </w:rPr>
    </w:lvl>
    <w:lvl w:ilvl="1" w:tplc="0456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Arial" w:hint="default"/>
      </w:rPr>
    </w:lvl>
    <w:lvl w:ilvl="2" w:tplc="0456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17BA6FC1"/>
    <w:multiLevelType w:val="hybridMultilevel"/>
    <w:tmpl w:val="7D3E1652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27443"/>
    <w:multiLevelType w:val="hybridMultilevel"/>
    <w:tmpl w:val="F6B8778A"/>
    <w:lvl w:ilvl="0" w:tplc="B0624C0C">
      <w:start w:val="1"/>
      <w:numFmt w:val="bullet"/>
      <w:lvlText w:val=""/>
      <w:lvlJc w:val="left"/>
      <w:pPr>
        <w:tabs>
          <w:tab w:val="num" w:pos="2149"/>
        </w:tabs>
        <w:ind w:left="2072" w:hanging="283"/>
      </w:pPr>
      <w:rPr>
        <w:rFonts w:ascii="Symbol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F453E94"/>
    <w:multiLevelType w:val="hybridMultilevel"/>
    <w:tmpl w:val="0E646E3C"/>
    <w:lvl w:ilvl="0" w:tplc="299A4F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86A7E"/>
    <w:multiLevelType w:val="hybridMultilevel"/>
    <w:tmpl w:val="547A6250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6B9"/>
    <w:multiLevelType w:val="hybridMultilevel"/>
    <w:tmpl w:val="BF5814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E1309"/>
    <w:multiLevelType w:val="hybridMultilevel"/>
    <w:tmpl w:val="BA4EC6BE"/>
    <w:lvl w:ilvl="0" w:tplc="787A76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E27B2"/>
    <w:multiLevelType w:val="hybridMultilevel"/>
    <w:tmpl w:val="14F8EFE6"/>
    <w:lvl w:ilvl="0" w:tplc="60203CEE">
      <w:start w:val="1"/>
      <w:numFmt w:val="bullet"/>
      <w:lvlText w:val=""/>
      <w:lvlJc w:val="left"/>
      <w:pPr>
        <w:tabs>
          <w:tab w:val="num" w:pos="5657"/>
        </w:tabs>
        <w:ind w:left="558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60203CEE">
      <w:start w:val="1"/>
      <w:numFmt w:val="bullet"/>
      <w:lvlText w:val=""/>
      <w:lvlJc w:val="left"/>
      <w:pPr>
        <w:tabs>
          <w:tab w:val="num" w:pos="4937"/>
        </w:tabs>
        <w:ind w:left="4860" w:hanging="283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17">
    <w:nsid w:val="2B74452B"/>
    <w:multiLevelType w:val="hybridMultilevel"/>
    <w:tmpl w:val="21808FE0"/>
    <w:lvl w:ilvl="0" w:tplc="B2CE142E">
      <w:start w:val="1"/>
      <w:numFmt w:val="upperRoman"/>
      <w:lvlText w:val="%1-"/>
      <w:lvlJc w:val="left"/>
      <w:pPr>
        <w:ind w:left="796" w:hanging="720"/>
      </w:pPr>
      <w:rPr>
        <w:rFonts w:hint="default"/>
        <w:i/>
        <w:sz w:val="22"/>
      </w:rPr>
    </w:lvl>
    <w:lvl w:ilvl="1" w:tplc="04560019" w:tentative="1">
      <w:start w:val="1"/>
      <w:numFmt w:val="lowerLetter"/>
      <w:lvlText w:val="%2."/>
      <w:lvlJc w:val="left"/>
      <w:pPr>
        <w:ind w:left="1156" w:hanging="360"/>
      </w:pPr>
    </w:lvl>
    <w:lvl w:ilvl="2" w:tplc="0456001B" w:tentative="1">
      <w:start w:val="1"/>
      <w:numFmt w:val="lowerRoman"/>
      <w:lvlText w:val="%3."/>
      <w:lvlJc w:val="right"/>
      <w:pPr>
        <w:ind w:left="1876" w:hanging="180"/>
      </w:pPr>
    </w:lvl>
    <w:lvl w:ilvl="3" w:tplc="0456000F" w:tentative="1">
      <w:start w:val="1"/>
      <w:numFmt w:val="decimal"/>
      <w:lvlText w:val="%4."/>
      <w:lvlJc w:val="left"/>
      <w:pPr>
        <w:ind w:left="2596" w:hanging="360"/>
      </w:pPr>
    </w:lvl>
    <w:lvl w:ilvl="4" w:tplc="04560019" w:tentative="1">
      <w:start w:val="1"/>
      <w:numFmt w:val="lowerLetter"/>
      <w:lvlText w:val="%5."/>
      <w:lvlJc w:val="left"/>
      <w:pPr>
        <w:ind w:left="3316" w:hanging="360"/>
      </w:pPr>
    </w:lvl>
    <w:lvl w:ilvl="5" w:tplc="0456001B" w:tentative="1">
      <w:start w:val="1"/>
      <w:numFmt w:val="lowerRoman"/>
      <w:lvlText w:val="%6."/>
      <w:lvlJc w:val="right"/>
      <w:pPr>
        <w:ind w:left="4036" w:hanging="180"/>
      </w:pPr>
    </w:lvl>
    <w:lvl w:ilvl="6" w:tplc="0456000F" w:tentative="1">
      <w:start w:val="1"/>
      <w:numFmt w:val="decimal"/>
      <w:lvlText w:val="%7."/>
      <w:lvlJc w:val="left"/>
      <w:pPr>
        <w:ind w:left="4756" w:hanging="360"/>
      </w:pPr>
    </w:lvl>
    <w:lvl w:ilvl="7" w:tplc="04560019" w:tentative="1">
      <w:start w:val="1"/>
      <w:numFmt w:val="lowerLetter"/>
      <w:lvlText w:val="%8."/>
      <w:lvlJc w:val="left"/>
      <w:pPr>
        <w:ind w:left="5476" w:hanging="360"/>
      </w:pPr>
    </w:lvl>
    <w:lvl w:ilvl="8" w:tplc="045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FCA02E5"/>
    <w:multiLevelType w:val="hybridMultilevel"/>
    <w:tmpl w:val="6F405C96"/>
    <w:lvl w:ilvl="0" w:tplc="045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3B01F31"/>
    <w:multiLevelType w:val="hybridMultilevel"/>
    <w:tmpl w:val="BF58149A"/>
    <w:lvl w:ilvl="0" w:tplc="72AA4292">
      <w:start w:val="1"/>
      <w:numFmt w:val="bullet"/>
      <w:lvlText w:val=""/>
      <w:lvlJc w:val="left"/>
      <w:pPr>
        <w:tabs>
          <w:tab w:val="num" w:pos="1800"/>
        </w:tabs>
        <w:ind w:left="1723" w:hanging="283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4F44A0"/>
    <w:multiLevelType w:val="hybridMultilevel"/>
    <w:tmpl w:val="F17476A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C6E70"/>
    <w:multiLevelType w:val="hybridMultilevel"/>
    <w:tmpl w:val="BF6E8D6E"/>
    <w:lvl w:ilvl="0" w:tplc="E6783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11AFB"/>
    <w:multiLevelType w:val="hybridMultilevel"/>
    <w:tmpl w:val="BF64EBD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C517C88"/>
    <w:multiLevelType w:val="hybridMultilevel"/>
    <w:tmpl w:val="7224578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007B3"/>
    <w:multiLevelType w:val="hybridMultilevel"/>
    <w:tmpl w:val="E7B2489E"/>
    <w:lvl w:ilvl="0" w:tplc="10FA92C4">
      <w:start w:val="1"/>
      <w:numFmt w:val="decimal"/>
      <w:lvlText w:val="IV.4.%1.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4ED92472"/>
    <w:multiLevelType w:val="hybridMultilevel"/>
    <w:tmpl w:val="D840A280"/>
    <w:lvl w:ilvl="0" w:tplc="0C0A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42A1A13"/>
    <w:multiLevelType w:val="hybridMultilevel"/>
    <w:tmpl w:val="107A7C6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D59EF"/>
    <w:multiLevelType w:val="hybridMultilevel"/>
    <w:tmpl w:val="BA8408F8"/>
    <w:lvl w:ilvl="0" w:tplc="040A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8">
    <w:nsid w:val="61623483"/>
    <w:multiLevelType w:val="hybridMultilevel"/>
    <w:tmpl w:val="6C602354"/>
    <w:lvl w:ilvl="0" w:tplc="090C4F2A">
      <w:start w:val="1"/>
      <w:numFmt w:val="upperRoman"/>
      <w:lvlText w:val="%1"/>
      <w:lvlJc w:val="left"/>
      <w:pPr>
        <w:tabs>
          <w:tab w:val="num" w:pos="2084"/>
        </w:tabs>
        <w:ind w:left="2007" w:hanging="283"/>
      </w:pPr>
      <w:rPr>
        <w:rFonts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74931A4"/>
    <w:multiLevelType w:val="hybridMultilevel"/>
    <w:tmpl w:val="BA48D0BE"/>
    <w:lvl w:ilvl="0" w:tplc="8DBAB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6405E"/>
    <w:multiLevelType w:val="hybridMultilevel"/>
    <w:tmpl w:val="3B080CF6"/>
    <w:lvl w:ilvl="0" w:tplc="9EB87E1A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52BEB"/>
    <w:multiLevelType w:val="hybridMultilevel"/>
    <w:tmpl w:val="F5C08416"/>
    <w:lvl w:ilvl="0" w:tplc="836073F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D727E73"/>
    <w:multiLevelType w:val="hybridMultilevel"/>
    <w:tmpl w:val="EF24C2FC"/>
    <w:lvl w:ilvl="0" w:tplc="4ECA1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50EB6"/>
    <w:multiLevelType w:val="hybridMultilevel"/>
    <w:tmpl w:val="4182A6D0"/>
    <w:lvl w:ilvl="0" w:tplc="2C7269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0513E"/>
    <w:multiLevelType w:val="hybridMultilevel"/>
    <w:tmpl w:val="E36EB652"/>
    <w:lvl w:ilvl="0" w:tplc="C9A42CC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537FA"/>
    <w:multiLevelType w:val="hybridMultilevel"/>
    <w:tmpl w:val="B4BABD52"/>
    <w:lvl w:ilvl="0" w:tplc="8B9A0F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A5309"/>
    <w:multiLevelType w:val="hybridMultilevel"/>
    <w:tmpl w:val="7460E6A8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2CC7"/>
    <w:multiLevelType w:val="hybridMultilevel"/>
    <w:tmpl w:val="27649408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789C3C86"/>
    <w:multiLevelType w:val="hybridMultilevel"/>
    <w:tmpl w:val="4E6ABF4E"/>
    <w:lvl w:ilvl="0" w:tplc="C22A3F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7B391FF9"/>
    <w:multiLevelType w:val="hybridMultilevel"/>
    <w:tmpl w:val="A56EFEAE"/>
    <w:lvl w:ilvl="0" w:tplc="045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67E93"/>
    <w:multiLevelType w:val="hybridMultilevel"/>
    <w:tmpl w:val="3ABA41F0"/>
    <w:lvl w:ilvl="0" w:tplc="9C9EDA06">
      <w:start w:val="1"/>
      <w:numFmt w:val="bullet"/>
      <w:lvlText w:val=""/>
      <w:lvlJc w:val="left"/>
      <w:pPr>
        <w:tabs>
          <w:tab w:val="num" w:pos="4656"/>
        </w:tabs>
        <w:ind w:left="4255" w:firstLine="41"/>
      </w:pPr>
      <w:rPr>
        <w:rFonts w:ascii="Symbol" w:hAnsi="Symbol" w:hint="default"/>
        <w:color w:val="auto"/>
        <w:sz w:val="20"/>
      </w:rPr>
    </w:lvl>
    <w:lvl w:ilvl="1" w:tplc="9C9EDA06">
      <w:start w:val="1"/>
      <w:numFmt w:val="bullet"/>
      <w:lvlText w:val=""/>
      <w:lvlJc w:val="left"/>
      <w:pPr>
        <w:tabs>
          <w:tab w:val="num" w:pos="1440"/>
        </w:tabs>
        <w:ind w:left="1039" w:firstLine="41"/>
      </w:pPr>
      <w:rPr>
        <w:rFonts w:ascii="Symbol" w:hAnsi="Symbol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4"/>
  </w:num>
  <w:num w:numId="5">
    <w:abstractNumId w:val="40"/>
  </w:num>
  <w:num w:numId="6">
    <w:abstractNumId w:val="11"/>
  </w:num>
  <w:num w:numId="7">
    <w:abstractNumId w:val="4"/>
  </w:num>
  <w:num w:numId="8">
    <w:abstractNumId w:val="22"/>
  </w:num>
  <w:num w:numId="9">
    <w:abstractNumId w:val="20"/>
  </w:num>
  <w:num w:numId="10">
    <w:abstractNumId w:val="34"/>
  </w:num>
  <w:num w:numId="11">
    <w:abstractNumId w:val="27"/>
  </w:num>
  <w:num w:numId="12">
    <w:abstractNumId w:val="32"/>
  </w:num>
  <w:num w:numId="13">
    <w:abstractNumId w:val="15"/>
  </w:num>
  <w:num w:numId="14">
    <w:abstractNumId w:val="21"/>
  </w:num>
  <w:num w:numId="15">
    <w:abstractNumId w:val="33"/>
  </w:num>
  <w:num w:numId="16">
    <w:abstractNumId w:val="31"/>
  </w:num>
  <w:num w:numId="17">
    <w:abstractNumId w:val="16"/>
  </w:num>
  <w:num w:numId="18">
    <w:abstractNumId w:val="0"/>
  </w:num>
  <w:num w:numId="19">
    <w:abstractNumId w:val="30"/>
  </w:num>
  <w:num w:numId="20">
    <w:abstractNumId w:val="28"/>
  </w:num>
  <w:num w:numId="21">
    <w:abstractNumId w:val="35"/>
  </w:num>
  <w:num w:numId="22">
    <w:abstractNumId w:val="12"/>
  </w:num>
  <w:num w:numId="23">
    <w:abstractNumId w:val="2"/>
  </w:num>
  <w:num w:numId="24">
    <w:abstractNumId w:val="3"/>
  </w:num>
  <w:num w:numId="25">
    <w:abstractNumId w:val="36"/>
  </w:num>
  <w:num w:numId="26">
    <w:abstractNumId w:val="24"/>
  </w:num>
  <w:num w:numId="27">
    <w:abstractNumId w:val="17"/>
  </w:num>
  <w:num w:numId="28">
    <w:abstractNumId w:val="6"/>
  </w:num>
  <w:num w:numId="29">
    <w:abstractNumId w:val="25"/>
  </w:num>
  <w:num w:numId="30">
    <w:abstractNumId w:val="13"/>
  </w:num>
  <w:num w:numId="31">
    <w:abstractNumId w:val="37"/>
  </w:num>
  <w:num w:numId="32">
    <w:abstractNumId w:val="5"/>
  </w:num>
  <w:num w:numId="33">
    <w:abstractNumId w:val="38"/>
  </w:num>
  <w:num w:numId="34">
    <w:abstractNumId w:val="29"/>
  </w:num>
  <w:num w:numId="35">
    <w:abstractNumId w:val="10"/>
  </w:num>
  <w:num w:numId="36">
    <w:abstractNumId w:val="9"/>
  </w:num>
  <w:num w:numId="37">
    <w:abstractNumId w:val="39"/>
  </w:num>
  <w:num w:numId="38">
    <w:abstractNumId w:val="18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7"/>
  </w:num>
  <w:num w:numId="44">
    <w:abstractNumId w:val="2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hdrShapeDefaults>
    <o:shapedefaults v:ext="edit" spidmax="64513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3E"/>
    <w:rsid w:val="0000030D"/>
    <w:rsid w:val="0000155F"/>
    <w:rsid w:val="00002E0C"/>
    <w:rsid w:val="000116F8"/>
    <w:rsid w:val="00011C20"/>
    <w:rsid w:val="00021DF7"/>
    <w:rsid w:val="00025ACB"/>
    <w:rsid w:val="00027F13"/>
    <w:rsid w:val="00033EE8"/>
    <w:rsid w:val="0003412F"/>
    <w:rsid w:val="000344F3"/>
    <w:rsid w:val="00034602"/>
    <w:rsid w:val="00042979"/>
    <w:rsid w:val="00050B2D"/>
    <w:rsid w:val="00052879"/>
    <w:rsid w:val="00065A52"/>
    <w:rsid w:val="00072916"/>
    <w:rsid w:val="00073934"/>
    <w:rsid w:val="0007448C"/>
    <w:rsid w:val="00075966"/>
    <w:rsid w:val="00076982"/>
    <w:rsid w:val="000846D5"/>
    <w:rsid w:val="000874E8"/>
    <w:rsid w:val="000913FE"/>
    <w:rsid w:val="0009151A"/>
    <w:rsid w:val="00091BA8"/>
    <w:rsid w:val="00092B72"/>
    <w:rsid w:val="000933A2"/>
    <w:rsid w:val="00094E2D"/>
    <w:rsid w:val="000960D5"/>
    <w:rsid w:val="000A1819"/>
    <w:rsid w:val="000B3F1B"/>
    <w:rsid w:val="000B4D61"/>
    <w:rsid w:val="000B4EAC"/>
    <w:rsid w:val="000B7DD2"/>
    <w:rsid w:val="000C0D32"/>
    <w:rsid w:val="000C3FD4"/>
    <w:rsid w:val="000C4D1E"/>
    <w:rsid w:val="000D332A"/>
    <w:rsid w:val="000D6BC2"/>
    <w:rsid w:val="000D71D8"/>
    <w:rsid w:val="000D7731"/>
    <w:rsid w:val="000E2C12"/>
    <w:rsid w:val="000E5194"/>
    <w:rsid w:val="000E62D1"/>
    <w:rsid w:val="000F13B3"/>
    <w:rsid w:val="000F161F"/>
    <w:rsid w:val="000F19D6"/>
    <w:rsid w:val="000F72EF"/>
    <w:rsid w:val="00100A8B"/>
    <w:rsid w:val="00101451"/>
    <w:rsid w:val="0010225C"/>
    <w:rsid w:val="00112F70"/>
    <w:rsid w:val="001147C1"/>
    <w:rsid w:val="00116CB2"/>
    <w:rsid w:val="00117CD0"/>
    <w:rsid w:val="001259BC"/>
    <w:rsid w:val="0012774A"/>
    <w:rsid w:val="00127E69"/>
    <w:rsid w:val="00134292"/>
    <w:rsid w:val="001361F9"/>
    <w:rsid w:val="00136C43"/>
    <w:rsid w:val="00142746"/>
    <w:rsid w:val="00142783"/>
    <w:rsid w:val="001467DF"/>
    <w:rsid w:val="00146A37"/>
    <w:rsid w:val="00157A63"/>
    <w:rsid w:val="00160A33"/>
    <w:rsid w:val="00160BBB"/>
    <w:rsid w:val="00161DF5"/>
    <w:rsid w:val="00163CB3"/>
    <w:rsid w:val="00165EC2"/>
    <w:rsid w:val="00167E21"/>
    <w:rsid w:val="00175D24"/>
    <w:rsid w:val="00176A17"/>
    <w:rsid w:val="00177CB6"/>
    <w:rsid w:val="00183D15"/>
    <w:rsid w:val="00184FD3"/>
    <w:rsid w:val="00187D84"/>
    <w:rsid w:val="00196461"/>
    <w:rsid w:val="001A0B69"/>
    <w:rsid w:val="001A3FCD"/>
    <w:rsid w:val="001A70B1"/>
    <w:rsid w:val="001B5517"/>
    <w:rsid w:val="001C1447"/>
    <w:rsid w:val="001C546B"/>
    <w:rsid w:val="001C773E"/>
    <w:rsid w:val="001D0990"/>
    <w:rsid w:val="001D21F8"/>
    <w:rsid w:val="001D2725"/>
    <w:rsid w:val="001D61C5"/>
    <w:rsid w:val="001E3938"/>
    <w:rsid w:val="001F1E03"/>
    <w:rsid w:val="001F23EA"/>
    <w:rsid w:val="001F26F5"/>
    <w:rsid w:val="001F5A38"/>
    <w:rsid w:val="00201661"/>
    <w:rsid w:val="002020DA"/>
    <w:rsid w:val="002063B1"/>
    <w:rsid w:val="00206D31"/>
    <w:rsid w:val="002211D0"/>
    <w:rsid w:val="00225535"/>
    <w:rsid w:val="0023117C"/>
    <w:rsid w:val="00231A74"/>
    <w:rsid w:val="00237AAD"/>
    <w:rsid w:val="00241645"/>
    <w:rsid w:val="00241AF4"/>
    <w:rsid w:val="002424A4"/>
    <w:rsid w:val="002433DA"/>
    <w:rsid w:val="0024387D"/>
    <w:rsid w:val="00251A7B"/>
    <w:rsid w:val="00252BAA"/>
    <w:rsid w:val="00252F96"/>
    <w:rsid w:val="0025626E"/>
    <w:rsid w:val="002624FD"/>
    <w:rsid w:val="002651B9"/>
    <w:rsid w:val="00271F3A"/>
    <w:rsid w:val="002918D2"/>
    <w:rsid w:val="00291D62"/>
    <w:rsid w:val="00291E44"/>
    <w:rsid w:val="00292601"/>
    <w:rsid w:val="00295404"/>
    <w:rsid w:val="00295877"/>
    <w:rsid w:val="002A036E"/>
    <w:rsid w:val="002B4BA4"/>
    <w:rsid w:val="002B71F2"/>
    <w:rsid w:val="002B75B7"/>
    <w:rsid w:val="002B783B"/>
    <w:rsid w:val="002C2AFD"/>
    <w:rsid w:val="002C469B"/>
    <w:rsid w:val="002D0D3C"/>
    <w:rsid w:val="002D168F"/>
    <w:rsid w:val="002D67A2"/>
    <w:rsid w:val="002E0029"/>
    <w:rsid w:val="002E3EAB"/>
    <w:rsid w:val="002E570B"/>
    <w:rsid w:val="002E59F1"/>
    <w:rsid w:val="002F1F38"/>
    <w:rsid w:val="002F2843"/>
    <w:rsid w:val="002F34E9"/>
    <w:rsid w:val="002F7A0D"/>
    <w:rsid w:val="00301DCF"/>
    <w:rsid w:val="00301DD4"/>
    <w:rsid w:val="00307A33"/>
    <w:rsid w:val="00314292"/>
    <w:rsid w:val="00316BD0"/>
    <w:rsid w:val="0032724B"/>
    <w:rsid w:val="003364A8"/>
    <w:rsid w:val="003376B2"/>
    <w:rsid w:val="00341C44"/>
    <w:rsid w:val="003453B7"/>
    <w:rsid w:val="00350F9B"/>
    <w:rsid w:val="00352116"/>
    <w:rsid w:val="003541F3"/>
    <w:rsid w:val="00354B7A"/>
    <w:rsid w:val="003551CB"/>
    <w:rsid w:val="00357E21"/>
    <w:rsid w:val="00360469"/>
    <w:rsid w:val="003622F4"/>
    <w:rsid w:val="00365B81"/>
    <w:rsid w:val="00366BE1"/>
    <w:rsid w:val="00371528"/>
    <w:rsid w:val="00372696"/>
    <w:rsid w:val="003729C6"/>
    <w:rsid w:val="003739A6"/>
    <w:rsid w:val="00382139"/>
    <w:rsid w:val="0038304B"/>
    <w:rsid w:val="0038647E"/>
    <w:rsid w:val="00387C36"/>
    <w:rsid w:val="00390F68"/>
    <w:rsid w:val="00392B55"/>
    <w:rsid w:val="0039470F"/>
    <w:rsid w:val="00396E04"/>
    <w:rsid w:val="0039735D"/>
    <w:rsid w:val="003A10D5"/>
    <w:rsid w:val="003A1E95"/>
    <w:rsid w:val="003A23F0"/>
    <w:rsid w:val="003A5322"/>
    <w:rsid w:val="003A59EE"/>
    <w:rsid w:val="003B11AD"/>
    <w:rsid w:val="003B689E"/>
    <w:rsid w:val="003C4197"/>
    <w:rsid w:val="003C4E6B"/>
    <w:rsid w:val="003C56D8"/>
    <w:rsid w:val="003D0D68"/>
    <w:rsid w:val="003D133A"/>
    <w:rsid w:val="003D2B06"/>
    <w:rsid w:val="003D5F07"/>
    <w:rsid w:val="003D799F"/>
    <w:rsid w:val="003E0915"/>
    <w:rsid w:val="003E1834"/>
    <w:rsid w:val="003E34AB"/>
    <w:rsid w:val="003F0093"/>
    <w:rsid w:val="003F4232"/>
    <w:rsid w:val="003F48C6"/>
    <w:rsid w:val="003F50B4"/>
    <w:rsid w:val="003F5270"/>
    <w:rsid w:val="003F6263"/>
    <w:rsid w:val="004015D3"/>
    <w:rsid w:val="004018D1"/>
    <w:rsid w:val="00405535"/>
    <w:rsid w:val="00410ABE"/>
    <w:rsid w:val="00410F80"/>
    <w:rsid w:val="004127EE"/>
    <w:rsid w:val="004136F1"/>
    <w:rsid w:val="004146F3"/>
    <w:rsid w:val="00417584"/>
    <w:rsid w:val="00422187"/>
    <w:rsid w:val="00424DA1"/>
    <w:rsid w:val="0042768A"/>
    <w:rsid w:val="00427E7C"/>
    <w:rsid w:val="004318F4"/>
    <w:rsid w:val="00432051"/>
    <w:rsid w:val="00435341"/>
    <w:rsid w:val="00440A75"/>
    <w:rsid w:val="00440FD5"/>
    <w:rsid w:val="00441264"/>
    <w:rsid w:val="004422B6"/>
    <w:rsid w:val="00442A24"/>
    <w:rsid w:val="00442D85"/>
    <w:rsid w:val="00443694"/>
    <w:rsid w:val="0044422A"/>
    <w:rsid w:val="00446951"/>
    <w:rsid w:val="00453726"/>
    <w:rsid w:val="00456243"/>
    <w:rsid w:val="00457D63"/>
    <w:rsid w:val="00461899"/>
    <w:rsid w:val="004630F6"/>
    <w:rsid w:val="00464CF1"/>
    <w:rsid w:val="004652E7"/>
    <w:rsid w:val="00466000"/>
    <w:rsid w:val="004742D8"/>
    <w:rsid w:val="004750C0"/>
    <w:rsid w:val="00476B88"/>
    <w:rsid w:val="00481F82"/>
    <w:rsid w:val="004855C0"/>
    <w:rsid w:val="0048755A"/>
    <w:rsid w:val="004900B1"/>
    <w:rsid w:val="0049154B"/>
    <w:rsid w:val="00491776"/>
    <w:rsid w:val="004930A4"/>
    <w:rsid w:val="004A028E"/>
    <w:rsid w:val="004A24BF"/>
    <w:rsid w:val="004B2988"/>
    <w:rsid w:val="004B54B4"/>
    <w:rsid w:val="004B744D"/>
    <w:rsid w:val="004C487C"/>
    <w:rsid w:val="004C4ECD"/>
    <w:rsid w:val="004C7E97"/>
    <w:rsid w:val="004C7EC3"/>
    <w:rsid w:val="004D397B"/>
    <w:rsid w:val="004D3F13"/>
    <w:rsid w:val="004E0FD6"/>
    <w:rsid w:val="004E1645"/>
    <w:rsid w:val="004E2C41"/>
    <w:rsid w:val="004E2F24"/>
    <w:rsid w:val="004E5B89"/>
    <w:rsid w:val="004E5BB5"/>
    <w:rsid w:val="004F0B3F"/>
    <w:rsid w:val="004F40A7"/>
    <w:rsid w:val="004F5C79"/>
    <w:rsid w:val="004F72E3"/>
    <w:rsid w:val="005065C1"/>
    <w:rsid w:val="005140FE"/>
    <w:rsid w:val="005153C3"/>
    <w:rsid w:val="00516773"/>
    <w:rsid w:val="00523F49"/>
    <w:rsid w:val="005241C1"/>
    <w:rsid w:val="00524A22"/>
    <w:rsid w:val="00530125"/>
    <w:rsid w:val="005341C2"/>
    <w:rsid w:val="005343E5"/>
    <w:rsid w:val="00534C74"/>
    <w:rsid w:val="0053645D"/>
    <w:rsid w:val="00540A19"/>
    <w:rsid w:val="00543473"/>
    <w:rsid w:val="00545DCD"/>
    <w:rsid w:val="0054601F"/>
    <w:rsid w:val="00551255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D1"/>
    <w:rsid w:val="00567DEE"/>
    <w:rsid w:val="00577572"/>
    <w:rsid w:val="005810F8"/>
    <w:rsid w:val="0058229D"/>
    <w:rsid w:val="00587BBB"/>
    <w:rsid w:val="00590BD5"/>
    <w:rsid w:val="00591ECF"/>
    <w:rsid w:val="0059337E"/>
    <w:rsid w:val="00594FF1"/>
    <w:rsid w:val="00596EDA"/>
    <w:rsid w:val="005973D5"/>
    <w:rsid w:val="00597544"/>
    <w:rsid w:val="005A03BA"/>
    <w:rsid w:val="005A3646"/>
    <w:rsid w:val="005A3C55"/>
    <w:rsid w:val="005A5EE6"/>
    <w:rsid w:val="005B1A64"/>
    <w:rsid w:val="005B1CE5"/>
    <w:rsid w:val="005B5AF4"/>
    <w:rsid w:val="005B6775"/>
    <w:rsid w:val="005C1D94"/>
    <w:rsid w:val="005C385B"/>
    <w:rsid w:val="005C3A96"/>
    <w:rsid w:val="005C4C16"/>
    <w:rsid w:val="005C5BA4"/>
    <w:rsid w:val="005D4365"/>
    <w:rsid w:val="005D4404"/>
    <w:rsid w:val="005D48ED"/>
    <w:rsid w:val="005D5161"/>
    <w:rsid w:val="005E20FF"/>
    <w:rsid w:val="005E684E"/>
    <w:rsid w:val="005F14C1"/>
    <w:rsid w:val="00600F18"/>
    <w:rsid w:val="006024DC"/>
    <w:rsid w:val="006043D9"/>
    <w:rsid w:val="00604B3C"/>
    <w:rsid w:val="0060578C"/>
    <w:rsid w:val="00605F52"/>
    <w:rsid w:val="0061396B"/>
    <w:rsid w:val="0062150E"/>
    <w:rsid w:val="00622618"/>
    <w:rsid w:val="0062483A"/>
    <w:rsid w:val="00624DFC"/>
    <w:rsid w:val="006303B9"/>
    <w:rsid w:val="006401C8"/>
    <w:rsid w:val="00642C81"/>
    <w:rsid w:val="006450A0"/>
    <w:rsid w:val="006523B7"/>
    <w:rsid w:val="00656973"/>
    <w:rsid w:val="0065762A"/>
    <w:rsid w:val="006579FA"/>
    <w:rsid w:val="00660739"/>
    <w:rsid w:val="00661CCF"/>
    <w:rsid w:val="00664BB5"/>
    <w:rsid w:val="00664C37"/>
    <w:rsid w:val="006659B2"/>
    <w:rsid w:val="006661AA"/>
    <w:rsid w:val="0067078E"/>
    <w:rsid w:val="00671EE1"/>
    <w:rsid w:val="00673454"/>
    <w:rsid w:val="0067350F"/>
    <w:rsid w:val="00674D9C"/>
    <w:rsid w:val="0067509E"/>
    <w:rsid w:val="00675EEA"/>
    <w:rsid w:val="00676245"/>
    <w:rsid w:val="00676653"/>
    <w:rsid w:val="00687E83"/>
    <w:rsid w:val="0069225A"/>
    <w:rsid w:val="00694E3A"/>
    <w:rsid w:val="00694FBC"/>
    <w:rsid w:val="00696668"/>
    <w:rsid w:val="00697725"/>
    <w:rsid w:val="006A025B"/>
    <w:rsid w:val="006A3167"/>
    <w:rsid w:val="006A5DC7"/>
    <w:rsid w:val="006A64E5"/>
    <w:rsid w:val="006B1119"/>
    <w:rsid w:val="006B225A"/>
    <w:rsid w:val="006B614E"/>
    <w:rsid w:val="006B7027"/>
    <w:rsid w:val="006C4DDE"/>
    <w:rsid w:val="006C5100"/>
    <w:rsid w:val="006C7ADD"/>
    <w:rsid w:val="006D0008"/>
    <w:rsid w:val="006D0649"/>
    <w:rsid w:val="006D3754"/>
    <w:rsid w:val="006D422C"/>
    <w:rsid w:val="006D4E53"/>
    <w:rsid w:val="006D6025"/>
    <w:rsid w:val="006E0111"/>
    <w:rsid w:val="006E1B87"/>
    <w:rsid w:val="006E6E85"/>
    <w:rsid w:val="006E792C"/>
    <w:rsid w:val="006E7D70"/>
    <w:rsid w:val="006F01A7"/>
    <w:rsid w:val="006F2908"/>
    <w:rsid w:val="006F31C2"/>
    <w:rsid w:val="006F5CAD"/>
    <w:rsid w:val="0070070B"/>
    <w:rsid w:val="00700E4A"/>
    <w:rsid w:val="00701FC8"/>
    <w:rsid w:val="007026F1"/>
    <w:rsid w:val="00712580"/>
    <w:rsid w:val="007142E1"/>
    <w:rsid w:val="007155A3"/>
    <w:rsid w:val="00717751"/>
    <w:rsid w:val="00723E61"/>
    <w:rsid w:val="007241BD"/>
    <w:rsid w:val="00730A44"/>
    <w:rsid w:val="00733B14"/>
    <w:rsid w:val="007359CF"/>
    <w:rsid w:val="00735FC2"/>
    <w:rsid w:val="00736FFE"/>
    <w:rsid w:val="0074062A"/>
    <w:rsid w:val="00744618"/>
    <w:rsid w:val="00752A91"/>
    <w:rsid w:val="00754DB2"/>
    <w:rsid w:val="00756436"/>
    <w:rsid w:val="00756E3B"/>
    <w:rsid w:val="00756FA9"/>
    <w:rsid w:val="007577B1"/>
    <w:rsid w:val="007604D7"/>
    <w:rsid w:val="007620ED"/>
    <w:rsid w:val="00765542"/>
    <w:rsid w:val="00765F94"/>
    <w:rsid w:val="0077230C"/>
    <w:rsid w:val="007756B4"/>
    <w:rsid w:val="00781A32"/>
    <w:rsid w:val="00781BA9"/>
    <w:rsid w:val="00782481"/>
    <w:rsid w:val="007833F0"/>
    <w:rsid w:val="00791D1B"/>
    <w:rsid w:val="00792729"/>
    <w:rsid w:val="007962C3"/>
    <w:rsid w:val="007A4F17"/>
    <w:rsid w:val="007A5258"/>
    <w:rsid w:val="007A581D"/>
    <w:rsid w:val="007B1128"/>
    <w:rsid w:val="007B38A0"/>
    <w:rsid w:val="007B3DA5"/>
    <w:rsid w:val="007B45F6"/>
    <w:rsid w:val="007B4CA5"/>
    <w:rsid w:val="007B53A2"/>
    <w:rsid w:val="007B69A1"/>
    <w:rsid w:val="007C1758"/>
    <w:rsid w:val="007C370E"/>
    <w:rsid w:val="007C71FC"/>
    <w:rsid w:val="007C7CB6"/>
    <w:rsid w:val="007D108D"/>
    <w:rsid w:val="007D44E4"/>
    <w:rsid w:val="007D45A8"/>
    <w:rsid w:val="007D69F7"/>
    <w:rsid w:val="007E20CD"/>
    <w:rsid w:val="007E467C"/>
    <w:rsid w:val="007E473C"/>
    <w:rsid w:val="007E5F63"/>
    <w:rsid w:val="007E6AD0"/>
    <w:rsid w:val="007F0986"/>
    <w:rsid w:val="007F13BA"/>
    <w:rsid w:val="007F21F9"/>
    <w:rsid w:val="007F3662"/>
    <w:rsid w:val="007F5A23"/>
    <w:rsid w:val="007F7A6D"/>
    <w:rsid w:val="008009BE"/>
    <w:rsid w:val="00806E68"/>
    <w:rsid w:val="00810143"/>
    <w:rsid w:val="00810689"/>
    <w:rsid w:val="0081567D"/>
    <w:rsid w:val="008163E9"/>
    <w:rsid w:val="00821763"/>
    <w:rsid w:val="00822762"/>
    <w:rsid w:val="00824969"/>
    <w:rsid w:val="0083359B"/>
    <w:rsid w:val="00833B06"/>
    <w:rsid w:val="008351A1"/>
    <w:rsid w:val="008358B1"/>
    <w:rsid w:val="00837AE7"/>
    <w:rsid w:val="00841407"/>
    <w:rsid w:val="00842AD8"/>
    <w:rsid w:val="00846349"/>
    <w:rsid w:val="0085093B"/>
    <w:rsid w:val="00851139"/>
    <w:rsid w:val="00851A34"/>
    <w:rsid w:val="00853461"/>
    <w:rsid w:val="00853AC2"/>
    <w:rsid w:val="00856097"/>
    <w:rsid w:val="008565CD"/>
    <w:rsid w:val="00856C8D"/>
    <w:rsid w:val="00860A4B"/>
    <w:rsid w:val="008613FE"/>
    <w:rsid w:val="00862219"/>
    <w:rsid w:val="008639D1"/>
    <w:rsid w:val="008641D5"/>
    <w:rsid w:val="00871B97"/>
    <w:rsid w:val="00873E01"/>
    <w:rsid w:val="00874885"/>
    <w:rsid w:val="0087637B"/>
    <w:rsid w:val="00877490"/>
    <w:rsid w:val="00880B53"/>
    <w:rsid w:val="00885285"/>
    <w:rsid w:val="00885D4B"/>
    <w:rsid w:val="00891B4F"/>
    <w:rsid w:val="00892BE6"/>
    <w:rsid w:val="008957E7"/>
    <w:rsid w:val="00896254"/>
    <w:rsid w:val="0089697B"/>
    <w:rsid w:val="008A06F5"/>
    <w:rsid w:val="008A4905"/>
    <w:rsid w:val="008B69A6"/>
    <w:rsid w:val="008B7D32"/>
    <w:rsid w:val="008C3067"/>
    <w:rsid w:val="008C4FAF"/>
    <w:rsid w:val="008D141E"/>
    <w:rsid w:val="008D2EF7"/>
    <w:rsid w:val="008D4B31"/>
    <w:rsid w:val="008D4C03"/>
    <w:rsid w:val="008E1335"/>
    <w:rsid w:val="008E1843"/>
    <w:rsid w:val="008E1EE4"/>
    <w:rsid w:val="008F06B2"/>
    <w:rsid w:val="008F0C35"/>
    <w:rsid w:val="008F12E0"/>
    <w:rsid w:val="008F5F73"/>
    <w:rsid w:val="008F7849"/>
    <w:rsid w:val="008F7E51"/>
    <w:rsid w:val="00913E50"/>
    <w:rsid w:val="00922C74"/>
    <w:rsid w:val="00923AAD"/>
    <w:rsid w:val="00932FEA"/>
    <w:rsid w:val="00933C83"/>
    <w:rsid w:val="0093451A"/>
    <w:rsid w:val="009350D2"/>
    <w:rsid w:val="0093558C"/>
    <w:rsid w:val="00936AAB"/>
    <w:rsid w:val="009420D4"/>
    <w:rsid w:val="00942BF8"/>
    <w:rsid w:val="00944C56"/>
    <w:rsid w:val="00946EC0"/>
    <w:rsid w:val="00947736"/>
    <w:rsid w:val="0094790B"/>
    <w:rsid w:val="009542CF"/>
    <w:rsid w:val="00954A30"/>
    <w:rsid w:val="00955056"/>
    <w:rsid w:val="009576DF"/>
    <w:rsid w:val="0095797F"/>
    <w:rsid w:val="00960D3C"/>
    <w:rsid w:val="00961AE8"/>
    <w:rsid w:val="00961C3B"/>
    <w:rsid w:val="00965058"/>
    <w:rsid w:val="0096565E"/>
    <w:rsid w:val="00971640"/>
    <w:rsid w:val="00974B11"/>
    <w:rsid w:val="00974ECE"/>
    <w:rsid w:val="00977324"/>
    <w:rsid w:val="0097761F"/>
    <w:rsid w:val="00983151"/>
    <w:rsid w:val="009846C2"/>
    <w:rsid w:val="00985FA6"/>
    <w:rsid w:val="0098653E"/>
    <w:rsid w:val="00986CC2"/>
    <w:rsid w:val="00987650"/>
    <w:rsid w:val="0099280C"/>
    <w:rsid w:val="00992CD6"/>
    <w:rsid w:val="00992EFC"/>
    <w:rsid w:val="00993491"/>
    <w:rsid w:val="00993BDC"/>
    <w:rsid w:val="00995205"/>
    <w:rsid w:val="009953F6"/>
    <w:rsid w:val="0099598E"/>
    <w:rsid w:val="009A0C03"/>
    <w:rsid w:val="009A453F"/>
    <w:rsid w:val="009B1AE4"/>
    <w:rsid w:val="009B1B3C"/>
    <w:rsid w:val="009C4240"/>
    <w:rsid w:val="009D2D9D"/>
    <w:rsid w:val="009D343B"/>
    <w:rsid w:val="009D4C04"/>
    <w:rsid w:val="009D4C3F"/>
    <w:rsid w:val="009E03CA"/>
    <w:rsid w:val="009E26B5"/>
    <w:rsid w:val="009E30B8"/>
    <w:rsid w:val="009E3AE8"/>
    <w:rsid w:val="009E4D25"/>
    <w:rsid w:val="009E527F"/>
    <w:rsid w:val="009E581E"/>
    <w:rsid w:val="009E684B"/>
    <w:rsid w:val="009E7740"/>
    <w:rsid w:val="009E789F"/>
    <w:rsid w:val="009F3B27"/>
    <w:rsid w:val="009F6959"/>
    <w:rsid w:val="009F7054"/>
    <w:rsid w:val="00A00152"/>
    <w:rsid w:val="00A04D77"/>
    <w:rsid w:val="00A05FDD"/>
    <w:rsid w:val="00A12C81"/>
    <w:rsid w:val="00A12ED1"/>
    <w:rsid w:val="00A16560"/>
    <w:rsid w:val="00A17630"/>
    <w:rsid w:val="00A2095D"/>
    <w:rsid w:val="00A237CF"/>
    <w:rsid w:val="00A23ACF"/>
    <w:rsid w:val="00A24034"/>
    <w:rsid w:val="00A2618B"/>
    <w:rsid w:val="00A313DB"/>
    <w:rsid w:val="00A3213D"/>
    <w:rsid w:val="00A33AF2"/>
    <w:rsid w:val="00A3517A"/>
    <w:rsid w:val="00A35454"/>
    <w:rsid w:val="00A35B75"/>
    <w:rsid w:val="00A430BC"/>
    <w:rsid w:val="00A54934"/>
    <w:rsid w:val="00A56FD3"/>
    <w:rsid w:val="00A618D4"/>
    <w:rsid w:val="00A61B31"/>
    <w:rsid w:val="00A62B8A"/>
    <w:rsid w:val="00A650F1"/>
    <w:rsid w:val="00A66121"/>
    <w:rsid w:val="00A6737E"/>
    <w:rsid w:val="00A67F8F"/>
    <w:rsid w:val="00A71FC2"/>
    <w:rsid w:val="00A71FF5"/>
    <w:rsid w:val="00A7407D"/>
    <w:rsid w:val="00A7475B"/>
    <w:rsid w:val="00A76BBB"/>
    <w:rsid w:val="00A80D44"/>
    <w:rsid w:val="00A81EBB"/>
    <w:rsid w:val="00A82219"/>
    <w:rsid w:val="00A82D5C"/>
    <w:rsid w:val="00A837D7"/>
    <w:rsid w:val="00A86EDE"/>
    <w:rsid w:val="00A870A7"/>
    <w:rsid w:val="00A90BF5"/>
    <w:rsid w:val="00A923BB"/>
    <w:rsid w:val="00A92C82"/>
    <w:rsid w:val="00A97250"/>
    <w:rsid w:val="00AA2399"/>
    <w:rsid w:val="00AA45F1"/>
    <w:rsid w:val="00AB1381"/>
    <w:rsid w:val="00AB2847"/>
    <w:rsid w:val="00AB7F30"/>
    <w:rsid w:val="00AC19E5"/>
    <w:rsid w:val="00AC6461"/>
    <w:rsid w:val="00AD2FB4"/>
    <w:rsid w:val="00AD511D"/>
    <w:rsid w:val="00AD6512"/>
    <w:rsid w:val="00AE2CC1"/>
    <w:rsid w:val="00AE796F"/>
    <w:rsid w:val="00AF1550"/>
    <w:rsid w:val="00AF61C9"/>
    <w:rsid w:val="00B00789"/>
    <w:rsid w:val="00B0787B"/>
    <w:rsid w:val="00B10DC2"/>
    <w:rsid w:val="00B11D70"/>
    <w:rsid w:val="00B16645"/>
    <w:rsid w:val="00B16660"/>
    <w:rsid w:val="00B16D88"/>
    <w:rsid w:val="00B21CEF"/>
    <w:rsid w:val="00B30962"/>
    <w:rsid w:val="00B316BF"/>
    <w:rsid w:val="00B3385F"/>
    <w:rsid w:val="00B348CC"/>
    <w:rsid w:val="00B34B4D"/>
    <w:rsid w:val="00B3764A"/>
    <w:rsid w:val="00B43AD3"/>
    <w:rsid w:val="00B43FFC"/>
    <w:rsid w:val="00B5113F"/>
    <w:rsid w:val="00B515F6"/>
    <w:rsid w:val="00B5168E"/>
    <w:rsid w:val="00B539F0"/>
    <w:rsid w:val="00B54C9B"/>
    <w:rsid w:val="00B56B7E"/>
    <w:rsid w:val="00B573A2"/>
    <w:rsid w:val="00B57624"/>
    <w:rsid w:val="00B62C5F"/>
    <w:rsid w:val="00B6709C"/>
    <w:rsid w:val="00B71319"/>
    <w:rsid w:val="00B717B5"/>
    <w:rsid w:val="00B73B1D"/>
    <w:rsid w:val="00B764F0"/>
    <w:rsid w:val="00B76744"/>
    <w:rsid w:val="00B81245"/>
    <w:rsid w:val="00B81B41"/>
    <w:rsid w:val="00B838DC"/>
    <w:rsid w:val="00B84426"/>
    <w:rsid w:val="00B85F35"/>
    <w:rsid w:val="00B87C8B"/>
    <w:rsid w:val="00B92A5A"/>
    <w:rsid w:val="00B95119"/>
    <w:rsid w:val="00B978FA"/>
    <w:rsid w:val="00BA01E5"/>
    <w:rsid w:val="00BA1381"/>
    <w:rsid w:val="00BA204D"/>
    <w:rsid w:val="00BA2E65"/>
    <w:rsid w:val="00BA5B67"/>
    <w:rsid w:val="00BA7979"/>
    <w:rsid w:val="00BB00A2"/>
    <w:rsid w:val="00BB2DDA"/>
    <w:rsid w:val="00BC0BC5"/>
    <w:rsid w:val="00BC19D9"/>
    <w:rsid w:val="00BC1B4F"/>
    <w:rsid w:val="00BC31FF"/>
    <w:rsid w:val="00BC5B69"/>
    <w:rsid w:val="00BC679D"/>
    <w:rsid w:val="00BD1B2F"/>
    <w:rsid w:val="00BD2ECB"/>
    <w:rsid w:val="00BD532E"/>
    <w:rsid w:val="00BD6313"/>
    <w:rsid w:val="00BE4132"/>
    <w:rsid w:val="00BE43C7"/>
    <w:rsid w:val="00BE48A6"/>
    <w:rsid w:val="00BF0660"/>
    <w:rsid w:val="00BF112C"/>
    <w:rsid w:val="00BF21F6"/>
    <w:rsid w:val="00BF362C"/>
    <w:rsid w:val="00BF44CF"/>
    <w:rsid w:val="00BF5E85"/>
    <w:rsid w:val="00C02D60"/>
    <w:rsid w:val="00C12555"/>
    <w:rsid w:val="00C15055"/>
    <w:rsid w:val="00C16BA9"/>
    <w:rsid w:val="00C16C40"/>
    <w:rsid w:val="00C260DB"/>
    <w:rsid w:val="00C3154D"/>
    <w:rsid w:val="00C400EF"/>
    <w:rsid w:val="00C40AAC"/>
    <w:rsid w:val="00C43315"/>
    <w:rsid w:val="00C50641"/>
    <w:rsid w:val="00C50F47"/>
    <w:rsid w:val="00C56705"/>
    <w:rsid w:val="00C567AD"/>
    <w:rsid w:val="00C57295"/>
    <w:rsid w:val="00C5729A"/>
    <w:rsid w:val="00C57670"/>
    <w:rsid w:val="00C61D0C"/>
    <w:rsid w:val="00C64604"/>
    <w:rsid w:val="00C70327"/>
    <w:rsid w:val="00C7050C"/>
    <w:rsid w:val="00C72DE2"/>
    <w:rsid w:val="00C765AF"/>
    <w:rsid w:val="00C80DF7"/>
    <w:rsid w:val="00C81B62"/>
    <w:rsid w:val="00C82860"/>
    <w:rsid w:val="00C8473A"/>
    <w:rsid w:val="00C8503A"/>
    <w:rsid w:val="00C86DAD"/>
    <w:rsid w:val="00C8787A"/>
    <w:rsid w:val="00C91F23"/>
    <w:rsid w:val="00C924C9"/>
    <w:rsid w:val="00C93D35"/>
    <w:rsid w:val="00C94D6D"/>
    <w:rsid w:val="00C97EB0"/>
    <w:rsid w:val="00CA20B8"/>
    <w:rsid w:val="00CA490E"/>
    <w:rsid w:val="00CA659E"/>
    <w:rsid w:val="00CA6FA4"/>
    <w:rsid w:val="00CA751D"/>
    <w:rsid w:val="00CA789E"/>
    <w:rsid w:val="00CB0AF7"/>
    <w:rsid w:val="00CB0BBB"/>
    <w:rsid w:val="00CB254F"/>
    <w:rsid w:val="00CB26B4"/>
    <w:rsid w:val="00CB4A57"/>
    <w:rsid w:val="00CB59E4"/>
    <w:rsid w:val="00CB6B69"/>
    <w:rsid w:val="00CB6C2C"/>
    <w:rsid w:val="00CC05C3"/>
    <w:rsid w:val="00CC6A15"/>
    <w:rsid w:val="00CD28B9"/>
    <w:rsid w:val="00CE0AEB"/>
    <w:rsid w:val="00CE2E84"/>
    <w:rsid w:val="00CE794E"/>
    <w:rsid w:val="00CF2C28"/>
    <w:rsid w:val="00CF330D"/>
    <w:rsid w:val="00CF4E9C"/>
    <w:rsid w:val="00CF7531"/>
    <w:rsid w:val="00D001A2"/>
    <w:rsid w:val="00D00FA1"/>
    <w:rsid w:val="00D0264D"/>
    <w:rsid w:val="00D02FB9"/>
    <w:rsid w:val="00D03F6F"/>
    <w:rsid w:val="00D12FE3"/>
    <w:rsid w:val="00D13A87"/>
    <w:rsid w:val="00D1561C"/>
    <w:rsid w:val="00D158E1"/>
    <w:rsid w:val="00D159B5"/>
    <w:rsid w:val="00D242AC"/>
    <w:rsid w:val="00D24347"/>
    <w:rsid w:val="00D24D5A"/>
    <w:rsid w:val="00D255AD"/>
    <w:rsid w:val="00D25D90"/>
    <w:rsid w:val="00D27F9E"/>
    <w:rsid w:val="00D27FE6"/>
    <w:rsid w:val="00D414FB"/>
    <w:rsid w:val="00D41B17"/>
    <w:rsid w:val="00D4245C"/>
    <w:rsid w:val="00D42D1D"/>
    <w:rsid w:val="00D46268"/>
    <w:rsid w:val="00D47AF1"/>
    <w:rsid w:val="00D50E35"/>
    <w:rsid w:val="00D52503"/>
    <w:rsid w:val="00D53A75"/>
    <w:rsid w:val="00D54A4E"/>
    <w:rsid w:val="00D565A9"/>
    <w:rsid w:val="00D60823"/>
    <w:rsid w:val="00D65979"/>
    <w:rsid w:val="00D65CB4"/>
    <w:rsid w:val="00D66CB7"/>
    <w:rsid w:val="00D71D80"/>
    <w:rsid w:val="00D75E31"/>
    <w:rsid w:val="00D8132A"/>
    <w:rsid w:val="00D82B10"/>
    <w:rsid w:val="00D82B58"/>
    <w:rsid w:val="00D9012F"/>
    <w:rsid w:val="00D95CF7"/>
    <w:rsid w:val="00D96222"/>
    <w:rsid w:val="00DA0C2B"/>
    <w:rsid w:val="00DA3AAD"/>
    <w:rsid w:val="00DA7364"/>
    <w:rsid w:val="00DA7FB7"/>
    <w:rsid w:val="00DB07E1"/>
    <w:rsid w:val="00DB40C7"/>
    <w:rsid w:val="00DB46DC"/>
    <w:rsid w:val="00DB4868"/>
    <w:rsid w:val="00DB77BE"/>
    <w:rsid w:val="00DC37CC"/>
    <w:rsid w:val="00DC3B75"/>
    <w:rsid w:val="00DC3D95"/>
    <w:rsid w:val="00DC7FB9"/>
    <w:rsid w:val="00DD17A9"/>
    <w:rsid w:val="00DD2DFD"/>
    <w:rsid w:val="00DD54BE"/>
    <w:rsid w:val="00DD7941"/>
    <w:rsid w:val="00DD795A"/>
    <w:rsid w:val="00DE4D71"/>
    <w:rsid w:val="00DE51A6"/>
    <w:rsid w:val="00DE5285"/>
    <w:rsid w:val="00DE6B36"/>
    <w:rsid w:val="00DE7007"/>
    <w:rsid w:val="00DF0AA0"/>
    <w:rsid w:val="00DF19E5"/>
    <w:rsid w:val="00DF1C4D"/>
    <w:rsid w:val="00DF289C"/>
    <w:rsid w:val="00DF582C"/>
    <w:rsid w:val="00E01C43"/>
    <w:rsid w:val="00E01DCD"/>
    <w:rsid w:val="00E02D09"/>
    <w:rsid w:val="00E05FE9"/>
    <w:rsid w:val="00E11DF7"/>
    <w:rsid w:val="00E1294B"/>
    <w:rsid w:val="00E2031F"/>
    <w:rsid w:val="00E22663"/>
    <w:rsid w:val="00E26BD6"/>
    <w:rsid w:val="00E315D5"/>
    <w:rsid w:val="00E34AF5"/>
    <w:rsid w:val="00E34D4D"/>
    <w:rsid w:val="00E35314"/>
    <w:rsid w:val="00E35B29"/>
    <w:rsid w:val="00E406B4"/>
    <w:rsid w:val="00E41055"/>
    <w:rsid w:val="00E41502"/>
    <w:rsid w:val="00E441B4"/>
    <w:rsid w:val="00E44833"/>
    <w:rsid w:val="00E51927"/>
    <w:rsid w:val="00E56AC2"/>
    <w:rsid w:val="00E57795"/>
    <w:rsid w:val="00E60B4F"/>
    <w:rsid w:val="00E652D9"/>
    <w:rsid w:val="00E704A7"/>
    <w:rsid w:val="00E70613"/>
    <w:rsid w:val="00E73A4E"/>
    <w:rsid w:val="00E74181"/>
    <w:rsid w:val="00E75F53"/>
    <w:rsid w:val="00E81317"/>
    <w:rsid w:val="00E817D2"/>
    <w:rsid w:val="00E87BEC"/>
    <w:rsid w:val="00E9008D"/>
    <w:rsid w:val="00E91966"/>
    <w:rsid w:val="00EA693F"/>
    <w:rsid w:val="00EB137F"/>
    <w:rsid w:val="00EC0C54"/>
    <w:rsid w:val="00EC5CE7"/>
    <w:rsid w:val="00EC7E87"/>
    <w:rsid w:val="00ED1EEF"/>
    <w:rsid w:val="00ED2184"/>
    <w:rsid w:val="00ED2CDF"/>
    <w:rsid w:val="00ED76A8"/>
    <w:rsid w:val="00ED78CB"/>
    <w:rsid w:val="00ED7AEF"/>
    <w:rsid w:val="00EE0265"/>
    <w:rsid w:val="00EE391F"/>
    <w:rsid w:val="00EE6B31"/>
    <w:rsid w:val="00EF2598"/>
    <w:rsid w:val="00EF7F39"/>
    <w:rsid w:val="00F01E8F"/>
    <w:rsid w:val="00F03172"/>
    <w:rsid w:val="00F04222"/>
    <w:rsid w:val="00F10732"/>
    <w:rsid w:val="00F11632"/>
    <w:rsid w:val="00F12E31"/>
    <w:rsid w:val="00F131A0"/>
    <w:rsid w:val="00F1365C"/>
    <w:rsid w:val="00F16E31"/>
    <w:rsid w:val="00F24419"/>
    <w:rsid w:val="00F25FBA"/>
    <w:rsid w:val="00F25FCE"/>
    <w:rsid w:val="00F30854"/>
    <w:rsid w:val="00F30D1A"/>
    <w:rsid w:val="00F315C7"/>
    <w:rsid w:val="00F32B66"/>
    <w:rsid w:val="00F363D9"/>
    <w:rsid w:val="00F40098"/>
    <w:rsid w:val="00F40727"/>
    <w:rsid w:val="00F40D43"/>
    <w:rsid w:val="00F4152A"/>
    <w:rsid w:val="00F419AC"/>
    <w:rsid w:val="00F430C5"/>
    <w:rsid w:val="00F43B00"/>
    <w:rsid w:val="00F44A26"/>
    <w:rsid w:val="00F4722C"/>
    <w:rsid w:val="00F5108E"/>
    <w:rsid w:val="00F52AD2"/>
    <w:rsid w:val="00F5401B"/>
    <w:rsid w:val="00F5426B"/>
    <w:rsid w:val="00F54967"/>
    <w:rsid w:val="00F62B25"/>
    <w:rsid w:val="00F63DC3"/>
    <w:rsid w:val="00F67884"/>
    <w:rsid w:val="00F723AA"/>
    <w:rsid w:val="00F754C8"/>
    <w:rsid w:val="00F76658"/>
    <w:rsid w:val="00F82BAE"/>
    <w:rsid w:val="00F84B70"/>
    <w:rsid w:val="00F85B65"/>
    <w:rsid w:val="00F875D0"/>
    <w:rsid w:val="00F9458E"/>
    <w:rsid w:val="00FA0CBB"/>
    <w:rsid w:val="00FA135B"/>
    <w:rsid w:val="00FA1DFE"/>
    <w:rsid w:val="00FA4AB7"/>
    <w:rsid w:val="00FA7147"/>
    <w:rsid w:val="00FB06A4"/>
    <w:rsid w:val="00FB39AB"/>
    <w:rsid w:val="00FB5264"/>
    <w:rsid w:val="00FB69B9"/>
    <w:rsid w:val="00FC3A55"/>
    <w:rsid w:val="00FC5212"/>
    <w:rsid w:val="00FC521B"/>
    <w:rsid w:val="00FC73E8"/>
    <w:rsid w:val="00FD0494"/>
    <w:rsid w:val="00FD1387"/>
    <w:rsid w:val="00FD4F56"/>
    <w:rsid w:val="00FD5ED6"/>
    <w:rsid w:val="00FE2277"/>
    <w:rsid w:val="00FE4E28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5:docId w15:val="{B7223556-FD7C-4766-B433-D58D907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F1"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23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rFonts w:eastAsiaTheme="minorEastAsia"/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rFonts w:eastAsiaTheme="minorEastAsia"/>
      <w:lang w:eastAsia="gl-ES"/>
    </w:r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C02D60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410ABE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ibujo_de_Microsoft_Visio2.vsdx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file:///C:\Users\calidad21\Documents\z_JM\TS%20Calidade\Normas\4%20NORMAS%20+%20FORMS\Normes\Espagne\Documents\Mode-op\QUA\EGPE01QUA001-06%20Anexo%2001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5BA6B-DDC1-41AC-9425-80AF81B0783B}" type="doc">
      <dgm:prSet loTypeId="urn:microsoft.com/office/officeart/2005/8/layout/cycle3" loCatId="cycle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gl-ES"/>
        </a:p>
      </dgm:t>
    </dgm:pt>
    <dgm:pt modelId="{164EDA8F-B004-4130-AFE5-E24B3EC43B97}">
      <dgm:prSet phldrT="[Texto]" custT="1"/>
      <dgm:spPr>
        <a:xfrm>
          <a:off x="1753200" y="3145092"/>
          <a:ext cx="1402810" cy="511689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Promoción das titulacións</a:t>
          </a:r>
        </a:p>
        <a:p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Planificación, exución e implantación</a:t>
          </a:r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D72C40C-8015-4BE7-B730-EDAB292017F7}" type="parTrans" cxnId="{4448741A-879A-48DB-96A4-E98FEFEAE38C}">
      <dgm:prSet/>
      <dgm:spPr/>
      <dgm:t>
        <a:bodyPr/>
        <a:lstStyle/>
        <a:p>
          <a:endParaRPr lang="gl-ES"/>
        </a:p>
      </dgm:t>
    </dgm:pt>
    <dgm:pt modelId="{874509B9-F00D-4A3D-8F06-5B2CA91B4C45}" type="sibTrans" cxnId="{4448741A-879A-48DB-96A4-E98FEFEAE38C}">
      <dgm:prSet/>
      <dgm:spPr/>
      <dgm:t>
        <a:bodyPr/>
        <a:lstStyle/>
        <a:p>
          <a:endParaRPr lang="gl-ES"/>
        </a:p>
      </dgm:t>
    </dgm:pt>
    <dgm:pt modelId="{FBE45AD7-DD31-49FA-B366-A2AC218AC74B}">
      <dgm:prSet phldrT="[Texto]" custT="1"/>
      <dgm:spPr>
        <a:xfrm>
          <a:off x="262881" y="54709"/>
          <a:ext cx="1104596" cy="4053763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Participación na implantación e xestión do SGIC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utilización...)</a:t>
          </a:r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acreditación, certificación,...)</a:t>
          </a:r>
          <a:endParaRPr lang="es-ES" sz="800" b="1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Sociedade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algn="r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Particiapción na mellora continua</a:t>
          </a:r>
        </a:p>
      </dgm:t>
    </dgm:pt>
    <dgm:pt modelId="{161459C7-2169-4388-B934-E9133B878FE1}" type="parTrans" cxnId="{D10D1B0F-01EA-48EB-ACAB-0C329F19C271}">
      <dgm:prSet/>
      <dgm:spPr/>
      <dgm:t>
        <a:bodyPr/>
        <a:lstStyle/>
        <a:p>
          <a:endParaRPr lang="gl-ES"/>
        </a:p>
      </dgm:t>
    </dgm:pt>
    <dgm:pt modelId="{0B638751-F6DC-4E4B-A938-089DCE0F92C7}" type="sibTrans" cxnId="{D10D1B0F-01EA-48EB-ACAB-0C329F19C271}">
      <dgm:prSet/>
      <dgm:spPr/>
      <dgm:t>
        <a:bodyPr/>
        <a:lstStyle/>
        <a:p>
          <a:endParaRPr lang="gl-ES"/>
        </a:p>
      </dgm:t>
    </dgm:pt>
    <dgm:pt modelId="{EDC6FE82-C607-4D3F-ADE1-B40105F09FFB}">
      <dgm:prSet phldrT="[Texto]" custT="1"/>
      <dgm:spPr>
        <a:xfrm rot="16200000">
          <a:off x="-1088521" y="1842157"/>
          <a:ext cx="2524763" cy="237584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D2B4F79-D1AD-4EA4-A488-B536BEF3E33E}" type="parTrans" cxnId="{B4549E5F-F487-4255-8D37-61C628FF85FB}">
      <dgm:prSet/>
      <dgm:spPr/>
      <dgm:t>
        <a:bodyPr/>
        <a:lstStyle/>
        <a:p>
          <a:endParaRPr lang="gl-ES"/>
        </a:p>
      </dgm:t>
    </dgm:pt>
    <dgm:pt modelId="{0FD2DE70-76BB-4670-8139-D00FA25766ED}" type="sibTrans" cxnId="{B4549E5F-F487-4255-8D37-61C628FF85FB}">
      <dgm:prSet/>
      <dgm:spPr/>
      <dgm:t>
        <a:bodyPr/>
        <a:lstStyle/>
        <a:p>
          <a:endParaRPr lang="gl-ES"/>
        </a:p>
      </dgm:t>
    </dgm:pt>
    <dgm:pt modelId="{C6E23B86-E7E9-452F-A4E7-00BB99A501AA}">
      <dgm:prSet phldrT="[Texto]" custT="1"/>
      <dgm:spPr>
        <a:xfrm>
          <a:off x="4718172" y="51795"/>
          <a:ext cx="1104596" cy="4171346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Sociedade</a:t>
          </a:r>
        </a:p>
        <a:p>
          <a:pPr algn="l"/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dirty="0" smtClean="0"/>
            <a:t>Optimización dos recursos e eficiencia socioeconómica</a:t>
          </a:r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 e rendición de contas</a:t>
          </a:r>
        </a:p>
        <a:p>
          <a:pPr algn="l"/>
          <a:endParaRPr lang="gl-ES" sz="800" dirty="0"/>
        </a:p>
        <a:p>
          <a:pPr algn="l"/>
          <a:r>
            <a:rPr lang="gl-ES" sz="800" dirty="0"/>
            <a:t>Resultados de demanda e matrícula adecuados</a:t>
          </a:r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Cumprimento dos requisitos legais</a:t>
          </a:r>
        </a:p>
        <a:p>
          <a:pPr algn="l"/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Contribución aos obxectivos da formación</a:t>
          </a:r>
        </a:p>
      </dgm:t>
    </dgm:pt>
    <dgm:pt modelId="{4D4A75BA-FBA5-4147-94E4-C6AF756A8610}" type="parTrans" cxnId="{3F88FA71-2640-483D-B210-8F6B8C65B688}">
      <dgm:prSet/>
      <dgm:spPr/>
      <dgm:t>
        <a:bodyPr/>
        <a:lstStyle/>
        <a:p>
          <a:endParaRPr lang="gl-ES"/>
        </a:p>
      </dgm:t>
    </dgm:pt>
    <dgm:pt modelId="{9EE186ED-F761-406C-9899-D5373BCC03F8}" type="sibTrans" cxnId="{3F88FA71-2640-483D-B210-8F6B8C65B688}">
      <dgm:prSet/>
      <dgm:spPr/>
      <dgm:t>
        <a:bodyPr/>
        <a:lstStyle/>
        <a:p>
          <a:endParaRPr lang="gl-ES"/>
        </a:p>
      </dgm:t>
    </dgm:pt>
    <dgm:pt modelId="{66F2CFCA-DC3A-4C3D-8085-CADEFF7191A5}">
      <dgm:prSet phldrT="[Texto]" custT="1"/>
      <dgm:spPr>
        <a:xfrm rot="16200000">
          <a:off x="4751599" y="1853005"/>
          <a:ext cx="2331725" cy="218528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E51FBEE-7CFF-4044-B8F1-0D5DEE92DA0F}" type="parTrans" cxnId="{796A03DA-E531-408E-89F0-7D808039C7AB}">
      <dgm:prSet/>
      <dgm:spPr/>
      <dgm:t>
        <a:bodyPr/>
        <a:lstStyle/>
        <a:p>
          <a:endParaRPr lang="gl-ES"/>
        </a:p>
      </dgm:t>
    </dgm:pt>
    <dgm:pt modelId="{B1D1E2AB-E871-44A0-AA38-ABFE20D5BF7E}" type="sibTrans" cxnId="{796A03DA-E531-408E-89F0-7D808039C7AB}">
      <dgm:prSet/>
      <dgm:spPr/>
      <dgm:t>
        <a:bodyPr/>
        <a:lstStyle/>
        <a:p>
          <a:endParaRPr lang="gl-ES"/>
        </a:p>
      </dgm:t>
    </dgm:pt>
    <dgm:pt modelId="{3A3894BC-5DC6-4F74-BDCD-4D276899F2EA}">
      <dgm:prSet phldrT="[Texto]" custT="1"/>
      <dgm:spPr>
        <a:xfrm>
          <a:off x="2515952" y="345740"/>
          <a:ext cx="1270890" cy="384093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Política e Plan institucional</a:t>
          </a:r>
          <a:endParaRPr lang="gl-ES" sz="8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8DF9015-6081-4D6A-9425-9AC958AF410D}" type="parTrans" cxnId="{CC636D62-87CD-41D2-8963-89790845A1F8}">
      <dgm:prSet/>
      <dgm:spPr/>
      <dgm:t>
        <a:bodyPr/>
        <a:lstStyle/>
        <a:p>
          <a:endParaRPr lang="gl-ES"/>
        </a:p>
      </dgm:t>
    </dgm:pt>
    <dgm:pt modelId="{3C2C1BD5-B357-4D73-96D5-35A887E3EF02}" type="sibTrans" cxnId="{CC636D62-87CD-41D2-8963-89790845A1F8}">
      <dgm:prSet/>
      <dgm:spPr>
        <a:xfrm>
          <a:off x="1475253" y="736561"/>
          <a:ext cx="3329951" cy="3505039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gl-ES"/>
        </a:p>
      </dgm:t>
    </dgm:pt>
    <dgm:pt modelId="{A171DF25-998F-49EA-8EAD-F71728DAB1CA}">
      <dgm:prSet phldrT="[Texto]" custT="1"/>
      <dgm:spPr>
        <a:xfrm>
          <a:off x="3692248" y="3235945"/>
          <a:ext cx="796214" cy="249051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/>
            <a:t>Titulacións promocionadas nos ámbitos adecuados</a:t>
          </a:r>
          <a:endParaRPr lang="es-ES" sz="800" b="1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C8ECF0B-44DD-4EB7-A32B-054EF9F2E35E}" type="parTrans" cxnId="{2C62B6CE-4696-4606-984A-E71147883716}">
      <dgm:prSet/>
      <dgm:spPr/>
      <dgm:t>
        <a:bodyPr/>
        <a:lstStyle/>
        <a:p>
          <a:endParaRPr lang="gl-ES"/>
        </a:p>
      </dgm:t>
    </dgm:pt>
    <dgm:pt modelId="{48840D5A-0E69-42F3-AF9C-198AB25585BC}" type="sibTrans" cxnId="{2C62B6CE-4696-4606-984A-E71147883716}">
      <dgm:prSet/>
      <dgm:spPr/>
      <dgm:t>
        <a:bodyPr/>
        <a:lstStyle/>
        <a:p>
          <a:endParaRPr lang="gl-ES"/>
        </a:p>
      </dgm:t>
    </dgm:pt>
    <dgm:pt modelId="{B640D509-062B-4D73-888D-E9108DACDFB2}">
      <dgm:prSet phldrT="[Texto]" custT="1"/>
      <dgm:spPr>
        <a:xfrm>
          <a:off x="3213886" y="1553430"/>
          <a:ext cx="1415032" cy="531927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</dgm:t>
    </dgm:pt>
    <dgm:pt modelId="{2A3EDC7C-3862-464B-9C4F-3F508E7C32FC}" type="parTrans" cxnId="{006ADAAC-B08B-4F14-BF86-0516A262896C}">
      <dgm:prSet/>
      <dgm:spPr/>
      <dgm:t>
        <a:bodyPr/>
        <a:lstStyle/>
        <a:p>
          <a:endParaRPr lang="gl-ES"/>
        </a:p>
      </dgm:t>
    </dgm:pt>
    <dgm:pt modelId="{EE0349B6-22DB-4DEF-9E69-6A63D955384F}" type="sibTrans" cxnId="{006ADAAC-B08B-4F14-BF86-0516A262896C}">
      <dgm:prSet/>
      <dgm:spPr/>
      <dgm:t>
        <a:bodyPr/>
        <a:lstStyle/>
        <a:p>
          <a:endParaRPr lang="gl-ES"/>
        </a:p>
      </dgm:t>
    </dgm:pt>
    <dgm:pt modelId="{EC654BA4-577B-4990-8437-2CAE865B62E7}">
      <dgm:prSet phldrT="[Texto]" custT="1"/>
      <dgm:spPr>
        <a:xfrm>
          <a:off x="2617966" y="2111385"/>
          <a:ext cx="1944150" cy="661125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/>
        <a:lstStyle/>
        <a:p>
          <a:pPr algn="l"/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Indicadores de calidade (datos e resultados de centrros e titualcións...) 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Documentos do SGIC</a:t>
          </a:r>
          <a:endParaRPr lang="gl-ES" sz="600" b="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CD625B9-D698-4E0D-8800-48A3714E23DE}" type="parTrans" cxnId="{4EF7F811-CDB4-47BD-8C84-A925983FDA85}">
      <dgm:prSet/>
      <dgm:spPr/>
      <dgm:t>
        <a:bodyPr/>
        <a:lstStyle/>
        <a:p>
          <a:endParaRPr lang="gl-ES"/>
        </a:p>
      </dgm:t>
    </dgm:pt>
    <dgm:pt modelId="{0E836410-BF88-486C-91E3-D3C972753F78}" type="sibTrans" cxnId="{4EF7F811-CDB4-47BD-8C84-A925983FDA85}">
      <dgm:prSet/>
      <dgm:spPr/>
      <dgm:t>
        <a:bodyPr/>
        <a:lstStyle/>
        <a:p>
          <a:endParaRPr lang="gl-ES"/>
        </a:p>
      </dgm:t>
    </dgm:pt>
    <dgm:pt modelId="{8186A98D-5478-4DDF-BE5B-2A12EE1F953D}">
      <dgm:prSet phldrT="[Texto]" custT="1"/>
      <dgm:spPr>
        <a:xfrm>
          <a:off x="1521908" y="1038929"/>
          <a:ext cx="1086366" cy="650845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r>
            <a:rPr lang="es-E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(UVigo, centros e titulacións), canais e medios de promoción e divulgación, material promocional,...</a:t>
          </a:r>
          <a:endParaRPr lang="gl-ES" sz="5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FEE5833-455C-48A8-A953-9A0093A60B2E}" type="parTrans" cxnId="{1316F978-BE90-4067-8AF6-4116A4829912}">
      <dgm:prSet/>
      <dgm:spPr/>
      <dgm:t>
        <a:bodyPr/>
        <a:lstStyle/>
        <a:p>
          <a:endParaRPr lang="gl-ES"/>
        </a:p>
      </dgm:t>
    </dgm:pt>
    <dgm:pt modelId="{0E507BCE-58FF-422C-BED7-F7EE99FA6183}" type="sibTrans" cxnId="{1316F978-BE90-4067-8AF6-4116A4829912}">
      <dgm:prSet/>
      <dgm:spPr/>
      <dgm:t>
        <a:bodyPr/>
        <a:lstStyle/>
        <a:p>
          <a:endParaRPr lang="gl-ES"/>
        </a:p>
      </dgm:t>
    </dgm:pt>
    <dgm:pt modelId="{A5C3C4E6-613D-46A8-8B9F-2522AFDDF7C8}" type="pres">
      <dgm:prSet presAssocID="{D895BA6B-DDC1-41AC-9425-80AF81B0783B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FA9AEFE-992D-4B78-B110-3024BF395A16}" type="pres">
      <dgm:prSet presAssocID="{D895BA6B-DDC1-41AC-9425-80AF81B0783B}" presName="cycle" presStyleCnt="0"/>
      <dgm:spPr/>
      <dgm:t>
        <a:bodyPr/>
        <a:lstStyle/>
        <a:p>
          <a:endParaRPr lang="gl-ES"/>
        </a:p>
      </dgm:t>
    </dgm:pt>
    <dgm:pt modelId="{645FF909-54FB-4D7F-9419-E19E1B1629A0}" type="pres">
      <dgm:prSet presAssocID="{3A3894BC-5DC6-4F74-BDCD-4D276899F2EA}" presName="nodeFirstNode" presStyleLbl="node1" presStyleIdx="0" presStyleCnt="10" custScaleX="123746" custScaleY="74798" custRadScaleRad="58703" custRadScaleInc="-11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D6040DE-17D8-49F3-A915-D29044DFB534}" type="pres">
      <dgm:prSet presAssocID="{3C2C1BD5-B357-4D73-96D5-35A887E3EF02}" presName="sibTransFirstNode" presStyleLbl="bgShp" presStyleIdx="0" presStyleCnt="1" custScaleX="74839" custScaleY="78774" custLinFactNeighborX="-251" custLinFactNeighborY="1867"/>
      <dgm:spPr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</dgm:spPr>
      <dgm:t>
        <a:bodyPr/>
        <a:lstStyle/>
        <a:p>
          <a:endParaRPr lang="gl-ES"/>
        </a:p>
      </dgm:t>
    </dgm:pt>
    <dgm:pt modelId="{2293AD92-B3A2-4DC0-8113-9A14A1BF0832}" type="pres">
      <dgm:prSet presAssocID="{164EDA8F-B004-4130-AFE5-E24B3EC43B97}" presName="nodeFollowingNodes" presStyleLbl="node1" presStyleIdx="1" presStyleCnt="10" custScaleX="136591" custScaleY="99646" custRadScaleRad="99378" custRadScaleInc="-37302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EFC57911-84B8-48B8-987D-E4A6346D0FCB}" type="pres">
      <dgm:prSet presAssocID="{FBE45AD7-DD31-49FA-B366-A2AC218AC74B}" presName="nodeFollowingNodes" presStyleLbl="node1" presStyleIdx="2" presStyleCnt="10" custScaleX="107554" custScaleY="832847" custRadScaleRad="125276" custRadScaleInc="-8966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6BA7024-79E5-4F66-8473-89C108F176F4}" type="pres">
      <dgm:prSet presAssocID="{EDC6FE82-C607-4D3F-ADE1-B40105F09FFB}" presName="nodeFollowingNodes" presStyleLbl="node1" presStyleIdx="3" presStyleCnt="10" custAng="16200000" custScaleX="245835" custScaleY="46267" custRadScaleRad="158142" custRadScaleInc="36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17B53C54-BA67-46C8-83A8-56EA565774F5}" type="pres">
      <dgm:prSet presAssocID="{C6E23B86-E7E9-452F-A4E7-00BB99A501AA}" presName="nodeFollowingNodes" presStyleLbl="node1" presStyleIdx="4" presStyleCnt="10" custScaleX="107554" custScaleY="812324" custRadScaleRad="113507" custRadScaleInc="-35046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F6D18DB1-F45B-4417-A97F-A7DE9DC823BE}" type="pres">
      <dgm:prSet presAssocID="{66F2CFCA-DC3A-4C3D-8085-CADEFF7191A5}" presName="nodeFollowingNodes" presStyleLbl="node1" presStyleIdx="5" presStyleCnt="10" custAng="16200000" custScaleX="227039" custScaleY="42556" custRadScaleRad="149207" custRadScaleInc="-25575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FB123E0-CFD9-40E1-9D97-4C7D701EC485}" type="pres">
      <dgm:prSet presAssocID="{A171DF25-998F-49EA-8EAD-F71728DAB1CA}" presName="nodeFollowingNodes" presStyleLbl="node1" presStyleIdx="6" presStyleCnt="10" custScaleX="77527" custScaleY="96520" custRadScaleRad="102033" custRadScaleInc="263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BEEA5593-69D5-43CC-A3DA-B732586770D1}" type="pres">
      <dgm:prSet presAssocID="{B640D509-062B-4D73-888D-E9108DACDFB2}" presName="nodeFollowingNodes" presStyleLbl="node1" presStyleIdx="7" presStyleCnt="10" custScaleX="137781" custScaleY="53407" custRadScaleRad="40597" custRadScaleInc="-4182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B34D873-FB69-4BE6-9327-499F48D0B869}" type="pres">
      <dgm:prSet presAssocID="{EC654BA4-577B-4990-8437-2CAE865B62E7}" presName="nodeFollowingNodes" presStyleLbl="node1" presStyleIdx="8" presStyleCnt="10" custScaleX="189301" custScaleY="198115" custRadScaleRad="42615" custRadScaleInc="2301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CB3FE62B-C73E-4D34-8112-B03D4601F43D}" type="pres">
      <dgm:prSet presAssocID="{8186A98D-5478-4DDF-BE5B-2A12EE1F953D}" presName="nodeFollowingNodes" presStyleLbl="node1" presStyleIdx="9" presStyleCnt="10" custScaleX="105779" custScaleY="166761" custRadScaleRad="59582" custRadScaleInc="-34002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</dgm:ptLst>
  <dgm:cxnLst>
    <dgm:cxn modelId="{F4BD490D-A848-49D4-B751-E4FF0C977C83}" type="presOf" srcId="{8186A98D-5478-4DDF-BE5B-2A12EE1F953D}" destId="{CB3FE62B-C73E-4D34-8112-B03D4601F43D}" srcOrd="0" destOrd="0" presId="urn:microsoft.com/office/officeart/2005/8/layout/cycle3"/>
    <dgm:cxn modelId="{B4549E5F-F487-4255-8D37-61C628FF85FB}" srcId="{D895BA6B-DDC1-41AC-9425-80AF81B0783B}" destId="{EDC6FE82-C607-4D3F-ADE1-B40105F09FFB}" srcOrd="3" destOrd="0" parTransId="{5D2B4F79-D1AD-4EA4-A488-B536BEF3E33E}" sibTransId="{0FD2DE70-76BB-4670-8139-D00FA25766ED}"/>
    <dgm:cxn modelId="{2C62B6CE-4696-4606-984A-E71147883716}" srcId="{D895BA6B-DDC1-41AC-9425-80AF81B0783B}" destId="{A171DF25-998F-49EA-8EAD-F71728DAB1CA}" srcOrd="6" destOrd="0" parTransId="{5C8ECF0B-44DD-4EB7-A32B-054EF9F2E35E}" sibTransId="{48840D5A-0E69-42F3-AF9C-198AB25585BC}"/>
    <dgm:cxn modelId="{4448741A-879A-48DB-96A4-E98FEFEAE38C}" srcId="{D895BA6B-DDC1-41AC-9425-80AF81B0783B}" destId="{164EDA8F-B004-4130-AFE5-E24B3EC43B97}" srcOrd="1" destOrd="0" parTransId="{6D72C40C-8015-4BE7-B730-EDAB292017F7}" sibTransId="{874509B9-F00D-4A3D-8F06-5B2CA91B4C45}"/>
    <dgm:cxn modelId="{796A03DA-E531-408E-89F0-7D808039C7AB}" srcId="{D895BA6B-DDC1-41AC-9425-80AF81B0783B}" destId="{66F2CFCA-DC3A-4C3D-8085-CADEFF7191A5}" srcOrd="5" destOrd="0" parTransId="{9E51FBEE-7CFF-4044-B8F1-0D5DEE92DA0F}" sibTransId="{B1D1E2AB-E871-44A0-AA38-ABFE20D5BF7E}"/>
    <dgm:cxn modelId="{4EF7F811-CDB4-47BD-8C84-A925983FDA85}" srcId="{D895BA6B-DDC1-41AC-9425-80AF81B0783B}" destId="{EC654BA4-577B-4990-8437-2CAE865B62E7}" srcOrd="8" destOrd="0" parTransId="{DCD625B9-D698-4E0D-8800-48A3714E23DE}" sibTransId="{0E836410-BF88-486C-91E3-D3C972753F78}"/>
    <dgm:cxn modelId="{5214CAB2-3E06-4D39-9BC1-345A146A1C86}" type="presOf" srcId="{C6E23B86-E7E9-452F-A4E7-00BB99A501AA}" destId="{17B53C54-BA67-46C8-83A8-56EA565774F5}" srcOrd="0" destOrd="0" presId="urn:microsoft.com/office/officeart/2005/8/layout/cycle3"/>
    <dgm:cxn modelId="{31BC69FE-2F4E-41CC-91D8-7136C194D6ED}" type="presOf" srcId="{A171DF25-998F-49EA-8EAD-F71728DAB1CA}" destId="{7FB123E0-CFD9-40E1-9D97-4C7D701EC485}" srcOrd="0" destOrd="0" presId="urn:microsoft.com/office/officeart/2005/8/layout/cycle3"/>
    <dgm:cxn modelId="{D10D1B0F-01EA-48EB-ACAB-0C329F19C271}" srcId="{D895BA6B-DDC1-41AC-9425-80AF81B0783B}" destId="{FBE45AD7-DD31-49FA-B366-A2AC218AC74B}" srcOrd="2" destOrd="0" parTransId="{161459C7-2169-4388-B934-E9133B878FE1}" sibTransId="{0B638751-F6DC-4E4B-A938-089DCE0F92C7}"/>
    <dgm:cxn modelId="{8F633AEE-4674-40D8-8DCC-E5EE07A5CEF7}" type="presOf" srcId="{EDC6FE82-C607-4D3F-ADE1-B40105F09FFB}" destId="{86BA7024-79E5-4F66-8473-89C108F176F4}" srcOrd="0" destOrd="0" presId="urn:microsoft.com/office/officeart/2005/8/layout/cycle3"/>
    <dgm:cxn modelId="{CC636D62-87CD-41D2-8963-89790845A1F8}" srcId="{D895BA6B-DDC1-41AC-9425-80AF81B0783B}" destId="{3A3894BC-5DC6-4F74-BDCD-4D276899F2EA}" srcOrd="0" destOrd="0" parTransId="{68DF9015-6081-4D6A-9425-9AC958AF410D}" sibTransId="{3C2C1BD5-B357-4D73-96D5-35A887E3EF02}"/>
    <dgm:cxn modelId="{D69F0DDC-420D-4030-BBD5-D5BE8B2D494C}" type="presOf" srcId="{66F2CFCA-DC3A-4C3D-8085-CADEFF7191A5}" destId="{F6D18DB1-F45B-4417-A97F-A7DE9DC823BE}" srcOrd="0" destOrd="0" presId="urn:microsoft.com/office/officeart/2005/8/layout/cycle3"/>
    <dgm:cxn modelId="{CD426810-895C-4BFB-9A42-892802A21F3B}" type="presOf" srcId="{D895BA6B-DDC1-41AC-9425-80AF81B0783B}" destId="{A5C3C4E6-613D-46A8-8B9F-2522AFDDF7C8}" srcOrd="0" destOrd="0" presId="urn:microsoft.com/office/officeart/2005/8/layout/cycle3"/>
    <dgm:cxn modelId="{8B4C5C71-2E5E-4DF2-84C4-06DDC02AE96C}" type="presOf" srcId="{3A3894BC-5DC6-4F74-BDCD-4D276899F2EA}" destId="{645FF909-54FB-4D7F-9419-E19E1B1629A0}" srcOrd="0" destOrd="0" presId="urn:microsoft.com/office/officeart/2005/8/layout/cycle3"/>
    <dgm:cxn modelId="{6CF2AD5E-4723-4432-A92C-D2E573421735}" type="presOf" srcId="{EC654BA4-577B-4990-8437-2CAE865B62E7}" destId="{7B34D873-FB69-4BE6-9327-499F48D0B869}" srcOrd="0" destOrd="0" presId="urn:microsoft.com/office/officeart/2005/8/layout/cycle3"/>
    <dgm:cxn modelId="{F3805C8A-D55C-45B6-9E7E-4FC77AC59398}" type="presOf" srcId="{164EDA8F-B004-4130-AFE5-E24B3EC43B97}" destId="{2293AD92-B3A2-4DC0-8113-9A14A1BF0832}" srcOrd="0" destOrd="0" presId="urn:microsoft.com/office/officeart/2005/8/layout/cycle3"/>
    <dgm:cxn modelId="{57D895C8-4D46-49A9-AB9A-FF0B5F89849F}" type="presOf" srcId="{B640D509-062B-4D73-888D-E9108DACDFB2}" destId="{BEEA5593-69D5-43CC-A3DA-B732586770D1}" srcOrd="0" destOrd="0" presId="urn:microsoft.com/office/officeart/2005/8/layout/cycle3"/>
    <dgm:cxn modelId="{1316F978-BE90-4067-8AF6-4116A4829912}" srcId="{D895BA6B-DDC1-41AC-9425-80AF81B0783B}" destId="{8186A98D-5478-4DDF-BE5B-2A12EE1F953D}" srcOrd="9" destOrd="0" parTransId="{0FEE5833-455C-48A8-A953-9A0093A60B2E}" sibTransId="{0E507BCE-58FF-422C-BED7-F7EE99FA6183}"/>
    <dgm:cxn modelId="{006ADAAC-B08B-4F14-BF86-0516A262896C}" srcId="{D895BA6B-DDC1-41AC-9425-80AF81B0783B}" destId="{B640D509-062B-4D73-888D-E9108DACDFB2}" srcOrd="7" destOrd="0" parTransId="{2A3EDC7C-3862-464B-9C4F-3F508E7C32FC}" sibTransId="{EE0349B6-22DB-4DEF-9E69-6A63D955384F}"/>
    <dgm:cxn modelId="{6EAFB463-0615-4E24-AA1A-C1C38DBC8E06}" type="presOf" srcId="{FBE45AD7-DD31-49FA-B366-A2AC218AC74B}" destId="{EFC57911-84B8-48B8-987D-E4A6346D0FCB}" srcOrd="0" destOrd="0" presId="urn:microsoft.com/office/officeart/2005/8/layout/cycle3"/>
    <dgm:cxn modelId="{3F88FA71-2640-483D-B210-8F6B8C65B688}" srcId="{D895BA6B-DDC1-41AC-9425-80AF81B0783B}" destId="{C6E23B86-E7E9-452F-A4E7-00BB99A501AA}" srcOrd="4" destOrd="0" parTransId="{4D4A75BA-FBA5-4147-94E4-C6AF756A8610}" sibTransId="{9EE186ED-F761-406C-9899-D5373BCC03F8}"/>
    <dgm:cxn modelId="{B75B9569-7428-423F-9444-8E7D17EC5D53}" type="presOf" srcId="{3C2C1BD5-B357-4D73-96D5-35A887E3EF02}" destId="{8D6040DE-17D8-49F3-A915-D29044DFB534}" srcOrd="0" destOrd="0" presId="urn:microsoft.com/office/officeart/2005/8/layout/cycle3"/>
    <dgm:cxn modelId="{9F28363B-A202-482B-B623-EA79A8116A42}" type="presParOf" srcId="{A5C3C4E6-613D-46A8-8B9F-2522AFDDF7C8}" destId="{DFA9AEFE-992D-4B78-B110-3024BF395A16}" srcOrd="0" destOrd="0" presId="urn:microsoft.com/office/officeart/2005/8/layout/cycle3"/>
    <dgm:cxn modelId="{4028ED47-078D-40FA-808E-8B46491AE485}" type="presParOf" srcId="{DFA9AEFE-992D-4B78-B110-3024BF395A16}" destId="{645FF909-54FB-4D7F-9419-E19E1B1629A0}" srcOrd="0" destOrd="0" presId="urn:microsoft.com/office/officeart/2005/8/layout/cycle3"/>
    <dgm:cxn modelId="{08AC1987-16DA-49AD-B58D-FD1305378FDE}" type="presParOf" srcId="{DFA9AEFE-992D-4B78-B110-3024BF395A16}" destId="{8D6040DE-17D8-49F3-A915-D29044DFB534}" srcOrd="1" destOrd="0" presId="urn:microsoft.com/office/officeart/2005/8/layout/cycle3"/>
    <dgm:cxn modelId="{F1711576-99E5-4169-8DB1-899B2471B0F3}" type="presParOf" srcId="{DFA9AEFE-992D-4B78-B110-3024BF395A16}" destId="{2293AD92-B3A2-4DC0-8113-9A14A1BF0832}" srcOrd="2" destOrd="0" presId="urn:microsoft.com/office/officeart/2005/8/layout/cycle3"/>
    <dgm:cxn modelId="{04881D42-893B-4267-AAA6-67A41E9C95FD}" type="presParOf" srcId="{DFA9AEFE-992D-4B78-B110-3024BF395A16}" destId="{EFC57911-84B8-48B8-987D-E4A6346D0FCB}" srcOrd="3" destOrd="0" presId="urn:microsoft.com/office/officeart/2005/8/layout/cycle3"/>
    <dgm:cxn modelId="{60E8B010-9BF7-423B-BDE0-4478FF529F5F}" type="presParOf" srcId="{DFA9AEFE-992D-4B78-B110-3024BF395A16}" destId="{86BA7024-79E5-4F66-8473-89C108F176F4}" srcOrd="4" destOrd="0" presId="urn:microsoft.com/office/officeart/2005/8/layout/cycle3"/>
    <dgm:cxn modelId="{966C4ED3-8897-4B20-A733-FEAF74A9C405}" type="presParOf" srcId="{DFA9AEFE-992D-4B78-B110-3024BF395A16}" destId="{17B53C54-BA67-46C8-83A8-56EA565774F5}" srcOrd="5" destOrd="0" presId="urn:microsoft.com/office/officeart/2005/8/layout/cycle3"/>
    <dgm:cxn modelId="{C7510FAE-E208-4CE2-8597-BFBAB566468C}" type="presParOf" srcId="{DFA9AEFE-992D-4B78-B110-3024BF395A16}" destId="{F6D18DB1-F45B-4417-A97F-A7DE9DC823BE}" srcOrd="6" destOrd="0" presId="urn:microsoft.com/office/officeart/2005/8/layout/cycle3"/>
    <dgm:cxn modelId="{B72F687C-734A-4413-9661-1E7CB945406F}" type="presParOf" srcId="{DFA9AEFE-992D-4B78-B110-3024BF395A16}" destId="{7FB123E0-CFD9-40E1-9D97-4C7D701EC485}" srcOrd="7" destOrd="0" presId="urn:microsoft.com/office/officeart/2005/8/layout/cycle3"/>
    <dgm:cxn modelId="{5C5399BE-B461-49C1-A05F-0EF376943B07}" type="presParOf" srcId="{DFA9AEFE-992D-4B78-B110-3024BF395A16}" destId="{BEEA5593-69D5-43CC-A3DA-B732586770D1}" srcOrd="8" destOrd="0" presId="urn:microsoft.com/office/officeart/2005/8/layout/cycle3"/>
    <dgm:cxn modelId="{C8B439F3-895E-4394-959D-3FF97BE9AF79}" type="presParOf" srcId="{DFA9AEFE-992D-4B78-B110-3024BF395A16}" destId="{7B34D873-FB69-4BE6-9327-499F48D0B869}" srcOrd="9" destOrd="0" presId="urn:microsoft.com/office/officeart/2005/8/layout/cycle3"/>
    <dgm:cxn modelId="{2316E4E7-F3F9-4C11-A652-B155870CEA36}" type="presParOf" srcId="{DFA9AEFE-992D-4B78-B110-3024BF395A16}" destId="{CB3FE62B-C73E-4D34-8112-B03D4601F43D}" srcOrd="10" destOrd="0" presId="urn:microsoft.com/office/officeart/2005/8/layout/cycle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040DE-17D8-49F3-A915-D29044DFB534}">
      <dsp:nvSpPr>
        <dsp:cNvPr id="0" name=""/>
        <dsp:cNvSpPr/>
      </dsp:nvSpPr>
      <dsp:spPr>
        <a:xfrm>
          <a:off x="1459570" y="802600"/>
          <a:ext cx="3364463" cy="3541365"/>
        </a:xfrm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45FF909-54FB-4D7F-9419-E19E1B1629A0}">
      <dsp:nvSpPr>
        <dsp:cNvPr id="0" name=""/>
        <dsp:cNvSpPr/>
      </dsp:nvSpPr>
      <dsp:spPr>
        <a:xfrm>
          <a:off x="2511206" y="407722"/>
          <a:ext cx="1283760" cy="387983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Política e Plan institucional</a:t>
          </a:r>
          <a:endParaRPr lang="gl-ES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530146" y="426662"/>
        <a:ext cx="1245880" cy="350103"/>
      </dsp:txXfrm>
    </dsp:sp>
    <dsp:sp modelId="{2293AD92-B3A2-4DC0-8113-9A14A1BF0832}">
      <dsp:nvSpPr>
        <dsp:cNvPr id="0" name=""/>
        <dsp:cNvSpPr/>
      </dsp:nvSpPr>
      <dsp:spPr>
        <a:xfrm>
          <a:off x="1740564" y="3236102"/>
          <a:ext cx="1417016" cy="516871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Promoción das titulacións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Planificación, exución e implantación</a:t>
          </a: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765796" y="3261334"/>
        <a:ext cx="1366552" cy="466407"/>
      </dsp:txXfrm>
    </dsp:sp>
    <dsp:sp modelId="{EFC57911-84B8-48B8-987D-E4A6346D0FCB}">
      <dsp:nvSpPr>
        <dsp:cNvPr id="0" name=""/>
        <dsp:cNvSpPr/>
      </dsp:nvSpPr>
      <dsp:spPr>
        <a:xfrm>
          <a:off x="247636" y="39454"/>
          <a:ext cx="1115782" cy="4320043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Participación na implantación e xestión do SGIC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utilización...)</a:t>
          </a: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acreditación, certificación,...)</a:t>
          </a:r>
          <a:endParaRPr lang="es-ES" sz="800" b="1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Sociedade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Particiapción na mellora continua</a:t>
          </a:r>
        </a:p>
      </dsp:txBody>
      <dsp:txXfrm>
        <a:off x="302104" y="93922"/>
        <a:ext cx="1006846" cy="4211107"/>
      </dsp:txXfrm>
    </dsp:sp>
    <dsp:sp modelId="{86BA7024-79E5-4F66-8473-89C108F176F4}">
      <dsp:nvSpPr>
        <dsp:cNvPr id="0" name=""/>
        <dsp:cNvSpPr/>
      </dsp:nvSpPr>
      <dsp:spPr>
        <a:xfrm rot="16200000">
          <a:off x="-1130475" y="1919632"/>
          <a:ext cx="2550331" cy="239990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-1118760" y="1931347"/>
        <a:ext cx="2526901" cy="216560"/>
      </dsp:txXfrm>
    </dsp:sp>
    <dsp:sp modelId="{17B53C54-BA67-46C8-83A8-56EA565774F5}">
      <dsp:nvSpPr>
        <dsp:cNvPr id="0" name=""/>
        <dsp:cNvSpPr/>
      </dsp:nvSpPr>
      <dsp:spPr>
        <a:xfrm>
          <a:off x="4736229" y="46780"/>
          <a:ext cx="1115782" cy="4213589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Sociedade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Optimización dos recursos e eficiencia socioeconómica</a:t>
          </a: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 e rendición de contas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gl-ES" sz="800" kern="1200" dirty="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/>
            <a:t>Resultados de demanda e matrícula adecuados</a:t>
          </a: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Cumprimento dos requisitos legais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Contribución aos obxectivos da formación</a:t>
          </a:r>
        </a:p>
      </dsp:txBody>
      <dsp:txXfrm>
        <a:off x="4790697" y="101248"/>
        <a:ext cx="1006846" cy="4104653"/>
      </dsp:txXfrm>
    </dsp:sp>
    <dsp:sp modelId="{F6D18DB1-F45B-4417-A97F-A7DE9DC823BE}">
      <dsp:nvSpPr>
        <dsp:cNvPr id="0" name=""/>
        <dsp:cNvSpPr/>
      </dsp:nvSpPr>
      <dsp:spPr>
        <a:xfrm rot="16200000">
          <a:off x="4739272" y="1930589"/>
          <a:ext cx="2355338" cy="220741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750048" y="1941365"/>
        <a:ext cx="2333786" cy="199189"/>
      </dsp:txXfrm>
    </dsp:sp>
    <dsp:sp modelId="{7FB123E0-CFD9-40E1-9D97-4C7D701EC485}">
      <dsp:nvSpPr>
        <dsp:cNvPr id="0" name=""/>
        <dsp:cNvSpPr/>
      </dsp:nvSpPr>
      <dsp:spPr>
        <a:xfrm>
          <a:off x="3657352" y="3213897"/>
          <a:ext cx="804277" cy="500656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Titulacións promocionadas nos ámbitos adecuados</a:t>
          </a:r>
          <a:endParaRPr lang="es-ES" sz="800" b="1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681792" y="3238337"/>
        <a:ext cx="755397" cy="451776"/>
      </dsp:txXfrm>
    </dsp:sp>
    <dsp:sp modelId="{BEEA5593-69D5-43CC-A3DA-B732586770D1}">
      <dsp:nvSpPr>
        <dsp:cNvPr id="0" name=""/>
        <dsp:cNvSpPr/>
      </dsp:nvSpPr>
      <dsp:spPr>
        <a:xfrm>
          <a:off x="3221680" y="1647097"/>
          <a:ext cx="1429362" cy="277026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</dsp:txBody>
      <dsp:txXfrm>
        <a:off x="3235203" y="1660620"/>
        <a:ext cx="1402316" cy="249980"/>
      </dsp:txXfrm>
    </dsp:sp>
    <dsp:sp modelId="{7B34D873-FB69-4BE6-9327-499F48D0B869}">
      <dsp:nvSpPr>
        <dsp:cNvPr id="0" name=""/>
        <dsp:cNvSpPr/>
      </dsp:nvSpPr>
      <dsp:spPr>
        <a:xfrm>
          <a:off x="2619652" y="1900804"/>
          <a:ext cx="1963838" cy="1027638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Indicadores de calidade (datos e resultados de centrros e titualcións...)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Documentos do SGIC</a:t>
          </a:r>
          <a:endParaRPr lang="gl-ES" sz="600" b="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69817" y="1950969"/>
        <a:ext cx="1863508" cy="927308"/>
      </dsp:txXfrm>
    </dsp:sp>
    <dsp:sp modelId="{CB3FE62B-C73E-4D34-8112-B03D4601F43D}">
      <dsp:nvSpPr>
        <dsp:cNvPr id="0" name=""/>
        <dsp:cNvSpPr/>
      </dsp:nvSpPr>
      <dsp:spPr>
        <a:xfrm>
          <a:off x="1506838" y="1004344"/>
          <a:ext cx="1097368" cy="865002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(UVigo, centros e titulacións), canais e medios de promoción e divulgación, material promocional,...</a:t>
          </a:r>
          <a:endParaRPr lang="gl-ES" sz="5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49064" y="1046570"/>
        <a:ext cx="1012916" cy="780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F45C-6211-430F-8D66-C98BE4F0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1256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calidad21</dc:creator>
  <cp:keywords/>
  <dc:description/>
  <cp:lastModifiedBy>calidad21</cp:lastModifiedBy>
  <cp:revision>77</cp:revision>
  <cp:lastPrinted>2013-02-14T14:54:00Z</cp:lastPrinted>
  <dcterms:created xsi:type="dcterms:W3CDTF">2013-02-12T14:46:00Z</dcterms:created>
  <dcterms:modified xsi:type="dcterms:W3CDTF">2013-04-26T11:47:00Z</dcterms:modified>
</cp:coreProperties>
</file>