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4396" w14:textId="77777777" w:rsidR="002C469B" w:rsidRPr="00277D31" w:rsidRDefault="002C469B" w:rsidP="00A725BF">
      <w:pPr>
        <w:rPr>
          <w:noProof/>
          <w:lang w:eastAsia="gl-ES"/>
        </w:rPr>
      </w:pPr>
    </w:p>
    <w:p w14:paraId="457A6791" w14:textId="059AE8BD" w:rsidR="00F51B9E" w:rsidRDefault="00F51B9E" w:rsidP="0081177D">
      <w:pPr>
        <w:jc w:val="right"/>
      </w:pPr>
    </w:p>
    <w:p w14:paraId="22DF5794" w14:textId="77777777" w:rsidR="007F7B19" w:rsidRDefault="007F7B19" w:rsidP="0081177D">
      <w:pPr>
        <w:jc w:val="right"/>
      </w:pPr>
    </w:p>
    <w:p w14:paraId="73D5ED78" w14:textId="59A22599" w:rsidR="00421BE1" w:rsidRPr="00DF3070" w:rsidRDefault="00DF3070" w:rsidP="00DF3070">
      <w:pPr>
        <w:rPr>
          <w:sz w:val="24"/>
          <w:szCs w:val="24"/>
        </w:rPr>
      </w:pPr>
      <w:r w:rsidRPr="00DF3070">
        <w:rPr>
          <w:b/>
          <w:color w:val="2C1C65"/>
          <w:sz w:val="24"/>
          <w:szCs w:val="24"/>
        </w:rPr>
        <w:t>SISTEMA DE GARANTÍA DE CALIDADE</w:t>
      </w:r>
      <w:r>
        <w:rPr>
          <w:b/>
          <w:color w:val="2C1C65"/>
          <w:sz w:val="24"/>
          <w:szCs w:val="24"/>
        </w:rPr>
        <w:t xml:space="preserve"> DOS CENTROS (GRAOS E MESTRADOS)</w:t>
      </w:r>
    </w:p>
    <w:p w14:paraId="55AD972F" w14:textId="77777777" w:rsidR="00885884" w:rsidRPr="001D1A9B" w:rsidRDefault="00885884" w:rsidP="00A725BF"/>
    <w:p w14:paraId="4B6407DD" w14:textId="77777777" w:rsidR="00442A24" w:rsidRPr="001D1A9B" w:rsidRDefault="00442A24" w:rsidP="00A725BF">
      <w:r w:rsidRPr="001D1A9B">
        <w:t>PROCEDEMENTO</w:t>
      </w:r>
    </w:p>
    <w:p w14:paraId="578E969B" w14:textId="52260AB3" w:rsidR="00442A24" w:rsidRPr="005E5619" w:rsidRDefault="00360A28" w:rsidP="00722463">
      <w:pPr>
        <w:jc w:val="left"/>
        <w:rPr>
          <w:b/>
          <w:color w:val="FF0000"/>
          <w:sz w:val="48"/>
          <w:szCs w:val="48"/>
        </w:rPr>
      </w:pPr>
      <w:r>
        <w:rPr>
          <w:b/>
          <w:color w:val="2C1C65"/>
          <w:sz w:val="48"/>
          <w:szCs w:val="48"/>
        </w:rPr>
        <w:t xml:space="preserve"> </w:t>
      </w:r>
      <w:r w:rsidR="004F37A0">
        <w:rPr>
          <w:b/>
          <w:color w:val="2C1C65"/>
          <w:sz w:val="48"/>
          <w:szCs w:val="48"/>
        </w:rPr>
        <w:t xml:space="preserve">Medición da </w:t>
      </w:r>
      <w:r w:rsidR="00190005">
        <w:rPr>
          <w:b/>
          <w:color w:val="2C1C65"/>
          <w:sz w:val="48"/>
          <w:szCs w:val="48"/>
        </w:rPr>
        <w:t>s</w:t>
      </w:r>
      <w:r w:rsidR="00F657D4">
        <w:rPr>
          <w:b/>
          <w:color w:val="2C1C65"/>
          <w:sz w:val="48"/>
          <w:szCs w:val="48"/>
        </w:rPr>
        <w:t xml:space="preserve">atisfacción </w:t>
      </w:r>
      <w:r w:rsidR="004F37A0">
        <w:rPr>
          <w:b/>
          <w:color w:val="2C1C65"/>
          <w:sz w:val="48"/>
          <w:szCs w:val="48"/>
        </w:rPr>
        <w:t>d</w:t>
      </w:r>
      <w:r w:rsidR="0063591E">
        <w:rPr>
          <w:b/>
          <w:color w:val="2C1C65"/>
          <w:sz w:val="48"/>
          <w:szCs w:val="48"/>
        </w:rPr>
        <w:t xml:space="preserve">os </w:t>
      </w:r>
      <w:r w:rsidR="00190005">
        <w:rPr>
          <w:b/>
          <w:color w:val="2C1C65"/>
          <w:sz w:val="48"/>
          <w:szCs w:val="48"/>
        </w:rPr>
        <w:t>g</w:t>
      </w:r>
      <w:r w:rsidR="0063591E">
        <w:rPr>
          <w:b/>
          <w:color w:val="2C1C65"/>
          <w:sz w:val="48"/>
          <w:szCs w:val="48"/>
        </w:rPr>
        <w:t xml:space="preserve">rupos de </w:t>
      </w:r>
      <w:r w:rsidR="00190005">
        <w:rPr>
          <w:b/>
          <w:color w:val="2C1C65"/>
          <w:sz w:val="48"/>
          <w:szCs w:val="48"/>
        </w:rPr>
        <w:t>i</w:t>
      </w:r>
      <w:r w:rsidR="004F37A0">
        <w:rPr>
          <w:b/>
          <w:color w:val="2C1C65"/>
          <w:sz w:val="48"/>
          <w:szCs w:val="48"/>
        </w:rPr>
        <w:t>nterese</w:t>
      </w:r>
    </w:p>
    <w:p w14:paraId="143492AD" w14:textId="4980451B" w:rsidR="00442A24" w:rsidRPr="001D1A9B" w:rsidRDefault="00442A24" w:rsidP="00A725BF">
      <w:r w:rsidRPr="001D1A9B">
        <w:t xml:space="preserve">CÓDIGO </w:t>
      </w:r>
      <w:r w:rsidR="00F657D4">
        <w:rPr>
          <w:color w:val="2C1C65"/>
          <w:sz w:val="28"/>
          <w:szCs w:val="28"/>
        </w:rPr>
        <w:t>MC-05</w:t>
      </w:r>
      <w:r w:rsidRPr="001D1A9B">
        <w:t xml:space="preserve">    ÍNDICE </w:t>
      </w:r>
      <w:r w:rsidR="00D84138">
        <w:rPr>
          <w:color w:val="2C1C65"/>
          <w:sz w:val="28"/>
          <w:szCs w:val="28"/>
        </w:rPr>
        <w:t>05</w:t>
      </w:r>
    </w:p>
    <w:p w14:paraId="3FEBAC92" w14:textId="3CA51BBB" w:rsidR="00442A24" w:rsidRDefault="00442A24" w:rsidP="00A725BF"/>
    <w:p w14:paraId="2525AE53" w14:textId="77777777" w:rsidR="00885884" w:rsidRPr="001D1A9B" w:rsidRDefault="00885884" w:rsidP="00A725BF"/>
    <w:tbl>
      <w:tblPr>
        <w:tblW w:w="8931" w:type="dxa"/>
        <w:tblInd w:w="71" w:type="dxa"/>
        <w:tblBorders>
          <w:top w:val="single" w:sz="12" w:space="0" w:color="000000" w:themeColor="text1"/>
          <w:insideH w:val="single" w:sz="12" w:space="0" w:color="000000" w:themeColor="text1"/>
        </w:tblBorders>
        <w:tblLayout w:type="fixed"/>
        <w:tblCellMar>
          <w:left w:w="71" w:type="dxa"/>
          <w:right w:w="71" w:type="dxa"/>
        </w:tblCellMar>
        <w:tblLook w:val="0000" w:firstRow="0" w:lastRow="0" w:firstColumn="0" w:lastColumn="0" w:noHBand="0" w:noVBand="0"/>
      </w:tblPr>
      <w:tblGrid>
        <w:gridCol w:w="2802"/>
        <w:gridCol w:w="330"/>
        <w:gridCol w:w="2802"/>
        <w:gridCol w:w="264"/>
        <w:gridCol w:w="2733"/>
      </w:tblGrid>
      <w:tr w:rsidR="00442A24" w:rsidRPr="001D1A9B" w14:paraId="71C79EFB" w14:textId="77777777" w:rsidTr="00DD2DFD">
        <w:trPr>
          <w:trHeight w:val="335"/>
        </w:trPr>
        <w:tc>
          <w:tcPr>
            <w:tcW w:w="2802" w:type="dxa"/>
            <w:shd w:val="clear" w:color="auto" w:fill="auto"/>
          </w:tcPr>
          <w:p w14:paraId="4F483FF2" w14:textId="071B6435" w:rsidR="00442A24" w:rsidRPr="001D1A9B" w:rsidRDefault="00885884" w:rsidP="00885884">
            <w:r>
              <w:t>ELABORACIÓN</w:t>
            </w:r>
          </w:p>
        </w:tc>
        <w:tc>
          <w:tcPr>
            <w:tcW w:w="330" w:type="dxa"/>
            <w:shd w:val="clear" w:color="auto" w:fill="auto"/>
          </w:tcPr>
          <w:p w14:paraId="21C9F7C4" w14:textId="77777777" w:rsidR="00442A24" w:rsidRPr="001D1A9B" w:rsidRDefault="00442A24" w:rsidP="002A5F20"/>
        </w:tc>
        <w:tc>
          <w:tcPr>
            <w:tcW w:w="2802" w:type="dxa"/>
            <w:shd w:val="clear" w:color="auto" w:fill="auto"/>
          </w:tcPr>
          <w:p w14:paraId="5C32CD4E" w14:textId="77777777" w:rsidR="00442A24" w:rsidRPr="001D1A9B" w:rsidRDefault="00442A24" w:rsidP="002A5F20">
            <w:r w:rsidRPr="001D1A9B">
              <w:t>VALIDACIÓN</w:t>
            </w:r>
          </w:p>
        </w:tc>
        <w:tc>
          <w:tcPr>
            <w:tcW w:w="264" w:type="dxa"/>
            <w:shd w:val="clear" w:color="auto" w:fill="auto"/>
          </w:tcPr>
          <w:p w14:paraId="23FAFE88" w14:textId="77777777" w:rsidR="00442A24" w:rsidRPr="001D1A9B" w:rsidRDefault="00442A24" w:rsidP="002A5F20"/>
        </w:tc>
        <w:tc>
          <w:tcPr>
            <w:tcW w:w="2733" w:type="dxa"/>
            <w:shd w:val="clear" w:color="auto" w:fill="auto"/>
          </w:tcPr>
          <w:p w14:paraId="6F036F09" w14:textId="77777777" w:rsidR="00442A24" w:rsidRPr="001D1A9B" w:rsidRDefault="00442A24" w:rsidP="002A5F20">
            <w:r w:rsidRPr="001D1A9B">
              <w:t>APROBACIÓN</w:t>
            </w:r>
          </w:p>
        </w:tc>
      </w:tr>
      <w:tr w:rsidR="00442A24" w:rsidRPr="001D1A9B" w14:paraId="55C68120" w14:textId="77777777" w:rsidTr="00DD2DFD">
        <w:trPr>
          <w:trHeight w:val="454"/>
        </w:trPr>
        <w:tc>
          <w:tcPr>
            <w:tcW w:w="2802" w:type="dxa"/>
            <w:shd w:val="clear" w:color="auto" w:fill="auto"/>
          </w:tcPr>
          <w:p w14:paraId="4CBCFE81" w14:textId="5E3CF502" w:rsidR="00094E2D" w:rsidRPr="00A40B51" w:rsidRDefault="00D84138" w:rsidP="00F003B9">
            <w:pPr>
              <w:jc w:val="left"/>
            </w:pPr>
            <w:r w:rsidRPr="00A40B51">
              <w:t>Área de Calidade</w:t>
            </w:r>
          </w:p>
          <w:p w14:paraId="038EC2C8" w14:textId="77777777" w:rsidR="00113A88" w:rsidRDefault="00113A88" w:rsidP="00113A88">
            <w:pPr>
              <w:spacing w:before="0" w:beforeAutospacing="0" w:after="0" w:afterAutospacing="0" w:line="240" w:lineRule="auto"/>
              <w:jc w:val="left"/>
            </w:pPr>
            <w:r>
              <w:t>Raquel Gandón</w:t>
            </w:r>
          </w:p>
          <w:p w14:paraId="122B06FC" w14:textId="16D3307A" w:rsidR="00F003B9" w:rsidRPr="00A40B51" w:rsidRDefault="00113A88" w:rsidP="00113A88">
            <w:pPr>
              <w:spacing w:before="0" w:beforeAutospacing="0" w:after="0" w:afterAutospacing="0" w:line="240" w:lineRule="auto"/>
              <w:jc w:val="left"/>
            </w:pPr>
            <w:r>
              <w:t>T.S. Calidade</w:t>
            </w:r>
          </w:p>
        </w:tc>
        <w:tc>
          <w:tcPr>
            <w:tcW w:w="330" w:type="dxa"/>
            <w:shd w:val="clear" w:color="auto" w:fill="auto"/>
          </w:tcPr>
          <w:p w14:paraId="17B7B882" w14:textId="77777777" w:rsidR="00442A24" w:rsidRPr="00A40B51" w:rsidRDefault="00442A24" w:rsidP="002A5F20"/>
        </w:tc>
        <w:tc>
          <w:tcPr>
            <w:tcW w:w="2802" w:type="dxa"/>
            <w:shd w:val="clear" w:color="auto" w:fill="auto"/>
          </w:tcPr>
          <w:p w14:paraId="3DEC6FC4" w14:textId="77777777" w:rsidR="00885884" w:rsidRPr="00A40B51" w:rsidRDefault="00885884" w:rsidP="00885884">
            <w:pPr>
              <w:spacing w:before="0" w:beforeAutospacing="0" w:after="0" w:afterAutospacing="0"/>
            </w:pPr>
            <w:r w:rsidRPr="00A40B51">
              <w:t>Comisión de Calidade</w:t>
            </w:r>
          </w:p>
          <w:p w14:paraId="46D81828" w14:textId="5FD2B1E4" w:rsidR="00442A24" w:rsidRPr="00A40B51" w:rsidRDefault="00442A24" w:rsidP="00885884">
            <w:pPr>
              <w:spacing w:before="0" w:beforeAutospacing="0" w:after="0" w:afterAutospacing="0"/>
            </w:pPr>
          </w:p>
        </w:tc>
        <w:tc>
          <w:tcPr>
            <w:tcW w:w="264" w:type="dxa"/>
            <w:shd w:val="clear" w:color="auto" w:fill="auto"/>
          </w:tcPr>
          <w:p w14:paraId="6B239982" w14:textId="77777777" w:rsidR="00442A24" w:rsidRPr="00A40B51" w:rsidRDefault="00442A24" w:rsidP="00885884">
            <w:pPr>
              <w:spacing w:before="0" w:beforeAutospacing="0" w:after="0" w:afterAutospacing="0"/>
            </w:pPr>
          </w:p>
        </w:tc>
        <w:tc>
          <w:tcPr>
            <w:tcW w:w="2733" w:type="dxa"/>
            <w:shd w:val="clear" w:color="auto" w:fill="auto"/>
          </w:tcPr>
          <w:p w14:paraId="4FC50E68" w14:textId="5C726736" w:rsidR="00442A24" w:rsidRPr="00A40B51" w:rsidRDefault="00962555" w:rsidP="00885884">
            <w:pPr>
              <w:spacing w:before="0" w:beforeAutospacing="0" w:after="0" w:afterAutospacing="0"/>
            </w:pPr>
            <w:r>
              <w:t>Xunta de Centro</w:t>
            </w:r>
          </w:p>
        </w:tc>
      </w:tr>
      <w:tr w:rsidR="00442A24" w:rsidRPr="001D1A9B" w14:paraId="2EF8EEE2" w14:textId="77777777" w:rsidTr="00001D97">
        <w:trPr>
          <w:trHeight w:hRule="exact" w:val="1170"/>
        </w:trPr>
        <w:tc>
          <w:tcPr>
            <w:tcW w:w="2802" w:type="dxa"/>
            <w:shd w:val="clear" w:color="auto" w:fill="auto"/>
          </w:tcPr>
          <w:p w14:paraId="04C475CE" w14:textId="1A7342B0" w:rsidR="00442A24" w:rsidRDefault="00442A24" w:rsidP="00001D97">
            <w:pPr>
              <w:spacing w:before="0" w:beforeAutospacing="0" w:after="0" w:afterAutospacing="0" w:line="240" w:lineRule="auto"/>
            </w:pPr>
            <w:r w:rsidRPr="001D1A9B">
              <w:t>D</w:t>
            </w:r>
            <w:r w:rsidR="00094E2D" w:rsidRPr="001D1A9B">
              <w:t>ata e sinatura</w:t>
            </w:r>
          </w:p>
          <w:p w14:paraId="52D21B59" w14:textId="77777777" w:rsidR="00001D97" w:rsidRDefault="00001D97" w:rsidP="00001D97">
            <w:pPr>
              <w:spacing w:before="0" w:beforeAutospacing="0" w:after="0" w:afterAutospacing="0" w:line="240" w:lineRule="auto"/>
            </w:pPr>
          </w:p>
          <w:p w14:paraId="3B547E32" w14:textId="1B49D2EB" w:rsidR="00001D97" w:rsidRPr="001D1A9B" w:rsidRDefault="00001D97" w:rsidP="00001D97">
            <w:pPr>
              <w:spacing w:before="0" w:beforeAutospacing="0" w:after="0" w:afterAutospacing="0" w:line="240" w:lineRule="auto"/>
            </w:pPr>
            <w:r>
              <w:t>03/09/2020</w:t>
            </w:r>
          </w:p>
        </w:tc>
        <w:tc>
          <w:tcPr>
            <w:tcW w:w="330" w:type="dxa"/>
            <w:shd w:val="clear" w:color="auto" w:fill="auto"/>
          </w:tcPr>
          <w:p w14:paraId="337A0846" w14:textId="77777777" w:rsidR="00442A24" w:rsidRPr="001D1A9B" w:rsidRDefault="00442A24" w:rsidP="002A5F20"/>
        </w:tc>
        <w:tc>
          <w:tcPr>
            <w:tcW w:w="2802" w:type="dxa"/>
            <w:shd w:val="clear" w:color="auto" w:fill="auto"/>
          </w:tcPr>
          <w:p w14:paraId="6B9C438A" w14:textId="77777777" w:rsidR="00442A24" w:rsidRPr="001D1A9B" w:rsidRDefault="00094E2D" w:rsidP="002A5F20">
            <w:r w:rsidRPr="001D1A9B">
              <w:t>Data e sinatura</w:t>
            </w:r>
          </w:p>
        </w:tc>
        <w:tc>
          <w:tcPr>
            <w:tcW w:w="264" w:type="dxa"/>
            <w:shd w:val="clear" w:color="auto" w:fill="auto"/>
          </w:tcPr>
          <w:p w14:paraId="64D7E45D" w14:textId="77777777" w:rsidR="00442A24" w:rsidRPr="001D1A9B" w:rsidRDefault="00442A24" w:rsidP="002A5F20"/>
        </w:tc>
        <w:tc>
          <w:tcPr>
            <w:tcW w:w="2733" w:type="dxa"/>
            <w:shd w:val="clear" w:color="auto" w:fill="auto"/>
          </w:tcPr>
          <w:p w14:paraId="4960BEE4" w14:textId="77777777" w:rsidR="00442A24" w:rsidRPr="001D1A9B" w:rsidRDefault="00094E2D" w:rsidP="002A5F20">
            <w:r w:rsidRPr="001D1A9B">
              <w:t xml:space="preserve">Data e sinatura </w:t>
            </w:r>
          </w:p>
          <w:p w14:paraId="1F881B61" w14:textId="77777777" w:rsidR="00442A24" w:rsidRPr="001D1A9B" w:rsidRDefault="00442A24" w:rsidP="002A5F20"/>
          <w:p w14:paraId="438F16F4" w14:textId="77777777" w:rsidR="00442A24" w:rsidRPr="001D1A9B" w:rsidRDefault="00442A24" w:rsidP="002A5F20"/>
          <w:p w14:paraId="637069C0" w14:textId="77777777" w:rsidR="00442A24" w:rsidRPr="001D1A9B" w:rsidRDefault="00442A24" w:rsidP="002A5F20"/>
          <w:p w14:paraId="6A95E628" w14:textId="77777777" w:rsidR="00442A24" w:rsidRPr="001D1A9B" w:rsidRDefault="00442A24" w:rsidP="002A5F20"/>
          <w:p w14:paraId="13AB6C98" w14:textId="77777777" w:rsidR="00442A24" w:rsidRPr="001D1A9B" w:rsidRDefault="00442A24" w:rsidP="002A5F20"/>
          <w:p w14:paraId="3271B173" w14:textId="77777777" w:rsidR="00442A24" w:rsidRPr="001D1A9B" w:rsidRDefault="00442A24" w:rsidP="002A5F20">
            <w:proofErr w:type="spellStart"/>
            <w:r w:rsidRPr="001D1A9B">
              <w:t>fffffff</w:t>
            </w:r>
            <w:proofErr w:type="spellEnd"/>
          </w:p>
          <w:p w14:paraId="4EB16563" w14:textId="77777777" w:rsidR="00442A24" w:rsidRPr="001D1A9B" w:rsidRDefault="00442A24" w:rsidP="002A5F20"/>
          <w:p w14:paraId="068B744A" w14:textId="77777777" w:rsidR="00442A24" w:rsidRPr="001D1A9B" w:rsidRDefault="00442A24" w:rsidP="002A5F20"/>
        </w:tc>
      </w:tr>
    </w:tbl>
    <w:p w14:paraId="182BF4D2" w14:textId="77777777" w:rsidR="00442A24" w:rsidRPr="001D1A9B" w:rsidRDefault="00442A24" w:rsidP="00A725BF">
      <w:pPr>
        <w:sectPr w:rsidR="00442A24" w:rsidRPr="001D1A9B" w:rsidSect="00F51B9E">
          <w:headerReference w:type="even" r:id="rId8"/>
          <w:headerReference w:type="default" r:id="rId9"/>
          <w:footerReference w:type="default" r:id="rId10"/>
          <w:headerReference w:type="first" r:id="rId11"/>
          <w:pgSz w:w="11906" w:h="16838"/>
          <w:pgMar w:top="1417" w:right="1416" w:bottom="851" w:left="1560" w:header="708" w:footer="0" w:gutter="0"/>
          <w:cols w:space="708"/>
          <w:docGrid w:linePitch="360"/>
        </w:sectPr>
      </w:pPr>
    </w:p>
    <w:p w14:paraId="695BCF63" w14:textId="77777777" w:rsidR="00442A24" w:rsidRPr="00686C56" w:rsidRDefault="00442A24" w:rsidP="00F51B9E">
      <w:pPr>
        <w:pStyle w:val="Ttulo2"/>
        <w:rPr>
          <w:szCs w:val="28"/>
        </w:rPr>
      </w:pPr>
      <w:r w:rsidRPr="00F51B9E">
        <w:lastRenderedPageBreak/>
        <w:t>Proceso</w:t>
      </w:r>
    </w:p>
    <w:p w14:paraId="02300487" w14:textId="506F8619" w:rsidR="00E05D14" w:rsidRDefault="00EB1899" w:rsidP="00A725BF">
      <w:r>
        <w:t>Xestión de calidade e mellora continua</w:t>
      </w:r>
    </w:p>
    <w:p w14:paraId="723BE3F0" w14:textId="77777777" w:rsidR="00125EA5" w:rsidRPr="001D1A9B" w:rsidRDefault="00125EA5" w:rsidP="00A725BF">
      <w:pPr>
        <w:rPr>
          <w:rFonts w:cs="Times New Roman"/>
        </w:rPr>
      </w:pPr>
    </w:p>
    <w:p w14:paraId="5DA0CC45" w14:textId="6D71336D" w:rsidR="005F1ED8" w:rsidRDefault="00442A24" w:rsidP="002A5F20">
      <w:pPr>
        <w:pStyle w:val="Ttulo2"/>
      </w:pPr>
      <w:r w:rsidRPr="00F51B9E">
        <w:t>Histórico de evolucións</w:t>
      </w:r>
    </w:p>
    <w:tbl>
      <w:tblPr>
        <w:tblStyle w:val="Tablaconcuadrcula1"/>
        <w:tblW w:w="9645" w:type="dxa"/>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8"/>
        <w:gridCol w:w="19"/>
        <w:gridCol w:w="1287"/>
        <w:gridCol w:w="18"/>
        <w:gridCol w:w="1916"/>
        <w:gridCol w:w="147"/>
        <w:gridCol w:w="5103"/>
        <w:gridCol w:w="131"/>
        <w:gridCol w:w="16"/>
      </w:tblGrid>
      <w:tr w:rsidR="006E38CD" w:rsidRPr="006E38CD" w14:paraId="5859FB0F" w14:textId="77777777" w:rsidTr="00CE7D48">
        <w:tc>
          <w:tcPr>
            <w:tcW w:w="1008" w:type="dxa"/>
            <w:shd w:val="clear" w:color="auto" w:fill="FFFFFF" w:themeFill="background1"/>
            <w:vAlign w:val="center"/>
          </w:tcPr>
          <w:p w14:paraId="7AB34B10"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ÍNDICE</w:t>
            </w:r>
          </w:p>
        </w:tc>
        <w:tc>
          <w:tcPr>
            <w:tcW w:w="1306" w:type="dxa"/>
            <w:gridSpan w:val="2"/>
            <w:shd w:val="clear" w:color="auto" w:fill="FFFFFF" w:themeFill="background1"/>
            <w:vAlign w:val="center"/>
          </w:tcPr>
          <w:p w14:paraId="4B539A26"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DATA</w:t>
            </w:r>
          </w:p>
        </w:tc>
        <w:tc>
          <w:tcPr>
            <w:tcW w:w="2081" w:type="dxa"/>
            <w:gridSpan w:val="3"/>
            <w:shd w:val="clear" w:color="auto" w:fill="FFFFFF" w:themeFill="background1"/>
            <w:vAlign w:val="center"/>
          </w:tcPr>
          <w:p w14:paraId="614D8F06"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REDACCIÓN</w:t>
            </w:r>
          </w:p>
        </w:tc>
        <w:tc>
          <w:tcPr>
            <w:tcW w:w="5250" w:type="dxa"/>
            <w:gridSpan w:val="3"/>
            <w:shd w:val="clear" w:color="auto" w:fill="FFFFFF" w:themeFill="background1"/>
            <w:vAlign w:val="center"/>
          </w:tcPr>
          <w:p w14:paraId="7774D69B"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MOTIVO DAS PRINCIPAIS MODIFICACIÓNS</w:t>
            </w:r>
          </w:p>
        </w:tc>
      </w:tr>
      <w:tr w:rsidR="006E38CD" w:rsidRPr="006E38CD" w14:paraId="0B66F479" w14:textId="77777777" w:rsidTr="00CE7D48">
        <w:trPr>
          <w:gridAfter w:val="1"/>
          <w:wAfter w:w="16" w:type="dxa"/>
        </w:trPr>
        <w:tc>
          <w:tcPr>
            <w:tcW w:w="1027" w:type="dxa"/>
            <w:gridSpan w:val="2"/>
            <w:tcBorders>
              <w:bottom w:val="single" w:sz="4" w:space="0" w:color="auto"/>
            </w:tcBorders>
            <w:shd w:val="clear" w:color="auto" w:fill="FFFFFF" w:themeFill="background1"/>
            <w:vAlign w:val="center"/>
          </w:tcPr>
          <w:p w14:paraId="0F0146F1"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00</w:t>
            </w:r>
          </w:p>
        </w:tc>
        <w:tc>
          <w:tcPr>
            <w:tcW w:w="1305" w:type="dxa"/>
            <w:gridSpan w:val="2"/>
            <w:tcBorders>
              <w:bottom w:val="single" w:sz="4" w:space="0" w:color="auto"/>
            </w:tcBorders>
            <w:shd w:val="clear" w:color="auto" w:fill="FFFFFF" w:themeFill="background1"/>
            <w:vAlign w:val="center"/>
          </w:tcPr>
          <w:p w14:paraId="3F0B52E2"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15/05/2008</w:t>
            </w:r>
          </w:p>
        </w:tc>
        <w:tc>
          <w:tcPr>
            <w:tcW w:w="2063" w:type="dxa"/>
            <w:gridSpan w:val="2"/>
            <w:tcBorders>
              <w:bottom w:val="single" w:sz="4" w:space="0" w:color="auto"/>
            </w:tcBorders>
            <w:shd w:val="clear" w:color="auto" w:fill="FFFFFF" w:themeFill="background1"/>
            <w:vAlign w:val="center"/>
          </w:tcPr>
          <w:p w14:paraId="30777EF2"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Área de Calidade</w:t>
            </w:r>
          </w:p>
        </w:tc>
        <w:tc>
          <w:tcPr>
            <w:tcW w:w="5234" w:type="dxa"/>
            <w:gridSpan w:val="2"/>
            <w:tcBorders>
              <w:bottom w:val="single" w:sz="4" w:space="0" w:color="auto"/>
            </w:tcBorders>
            <w:shd w:val="clear" w:color="auto" w:fill="FFFFFF" w:themeFill="background1"/>
            <w:vAlign w:val="center"/>
          </w:tcPr>
          <w:p w14:paraId="734DD165"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r w:rsidRPr="006E38CD">
              <w:rPr>
                <w:rFonts w:ascii="ITC New Baskerville Std" w:hAnsi="ITC New Baskerville Std"/>
                <w:sz w:val="20"/>
                <w:szCs w:val="20"/>
              </w:rPr>
              <w:t>Creación do procedemento (documentación marco) PA-03 «Satisfacción dos grupos de interese » do SGIC dos centros.</w:t>
            </w:r>
          </w:p>
        </w:tc>
      </w:tr>
      <w:tr w:rsidR="006E38CD" w:rsidRPr="006E38CD" w14:paraId="128507A0" w14:textId="77777777" w:rsidTr="006E38CD">
        <w:trPr>
          <w:gridAfter w:val="1"/>
          <w:wAfter w:w="16" w:type="dxa"/>
        </w:trPr>
        <w:tc>
          <w:tcPr>
            <w:tcW w:w="1027" w:type="dxa"/>
            <w:gridSpan w:val="2"/>
            <w:tcBorders>
              <w:bottom w:val="single" w:sz="4" w:space="0" w:color="auto"/>
            </w:tcBorders>
            <w:shd w:val="clear" w:color="auto" w:fill="auto"/>
            <w:vAlign w:val="center"/>
          </w:tcPr>
          <w:p w14:paraId="07BD8546"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00</w:t>
            </w:r>
          </w:p>
        </w:tc>
        <w:tc>
          <w:tcPr>
            <w:tcW w:w="1305" w:type="dxa"/>
            <w:gridSpan w:val="2"/>
            <w:tcBorders>
              <w:bottom w:val="single" w:sz="4" w:space="0" w:color="auto"/>
            </w:tcBorders>
            <w:shd w:val="clear" w:color="auto" w:fill="auto"/>
            <w:vAlign w:val="center"/>
          </w:tcPr>
          <w:p w14:paraId="0CAE9491"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01/02/2010</w:t>
            </w:r>
          </w:p>
        </w:tc>
        <w:tc>
          <w:tcPr>
            <w:tcW w:w="2063" w:type="dxa"/>
            <w:gridSpan w:val="2"/>
            <w:tcBorders>
              <w:bottom w:val="single" w:sz="4" w:space="0" w:color="auto"/>
            </w:tcBorders>
            <w:shd w:val="clear" w:color="auto" w:fill="auto"/>
            <w:vAlign w:val="center"/>
          </w:tcPr>
          <w:p w14:paraId="208632C1"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Unidade de Estudos e Programas</w:t>
            </w:r>
          </w:p>
        </w:tc>
        <w:tc>
          <w:tcPr>
            <w:tcW w:w="5234" w:type="dxa"/>
            <w:gridSpan w:val="2"/>
            <w:tcBorders>
              <w:bottom w:val="single" w:sz="4" w:space="0" w:color="auto"/>
            </w:tcBorders>
            <w:shd w:val="clear" w:color="auto" w:fill="auto"/>
            <w:vAlign w:val="center"/>
          </w:tcPr>
          <w:p w14:paraId="5755D2CE"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r w:rsidRPr="006E38CD">
              <w:rPr>
                <w:rFonts w:ascii="ITC New Baskerville Std" w:hAnsi="ITC New Baskerville Std"/>
                <w:sz w:val="20"/>
                <w:szCs w:val="20"/>
              </w:rPr>
              <w:t>Creación do procedemento MC08-PR01 « Avaliación da satisfacción dos usuarios ou usuarias dos servizos de xestión » do sistema de calidade do ámbito de xestión.</w:t>
            </w:r>
          </w:p>
        </w:tc>
      </w:tr>
      <w:tr w:rsidR="006E38CD" w:rsidRPr="006E38CD" w14:paraId="1969BAFE" w14:textId="77777777" w:rsidTr="00CE7D48">
        <w:trPr>
          <w:gridAfter w:val="1"/>
          <w:wAfter w:w="16" w:type="dxa"/>
        </w:trPr>
        <w:tc>
          <w:tcPr>
            <w:tcW w:w="1027" w:type="dxa"/>
            <w:gridSpan w:val="2"/>
            <w:tcBorders>
              <w:bottom w:val="single" w:sz="4" w:space="0" w:color="auto"/>
            </w:tcBorders>
            <w:shd w:val="clear" w:color="auto" w:fill="FFFFFF" w:themeFill="background1"/>
            <w:vAlign w:val="center"/>
          </w:tcPr>
          <w:p w14:paraId="14822FFD"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01-03</w:t>
            </w:r>
          </w:p>
        </w:tc>
        <w:tc>
          <w:tcPr>
            <w:tcW w:w="1305" w:type="dxa"/>
            <w:gridSpan w:val="2"/>
            <w:tcBorders>
              <w:bottom w:val="single" w:sz="4" w:space="0" w:color="auto"/>
            </w:tcBorders>
            <w:shd w:val="clear" w:color="auto" w:fill="FFFFFF" w:themeFill="background1"/>
            <w:vAlign w:val="center"/>
          </w:tcPr>
          <w:p w14:paraId="6177AC7D"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2008-2011</w:t>
            </w:r>
          </w:p>
        </w:tc>
        <w:tc>
          <w:tcPr>
            <w:tcW w:w="2063" w:type="dxa"/>
            <w:gridSpan w:val="2"/>
            <w:tcBorders>
              <w:bottom w:val="single" w:sz="4" w:space="0" w:color="auto"/>
            </w:tcBorders>
            <w:shd w:val="clear" w:color="auto" w:fill="FFFFFF" w:themeFill="background1"/>
            <w:vAlign w:val="center"/>
          </w:tcPr>
          <w:p w14:paraId="47211E5D"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Comisións de garantía de calidade dos centros</w:t>
            </w:r>
          </w:p>
        </w:tc>
        <w:tc>
          <w:tcPr>
            <w:tcW w:w="5234" w:type="dxa"/>
            <w:gridSpan w:val="2"/>
            <w:tcBorders>
              <w:bottom w:val="single" w:sz="4" w:space="0" w:color="auto"/>
            </w:tcBorders>
            <w:shd w:val="clear" w:color="auto" w:fill="FFFFFF" w:themeFill="background1"/>
            <w:vAlign w:val="center"/>
          </w:tcPr>
          <w:p w14:paraId="5C969F4A"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r w:rsidRPr="006E38CD">
              <w:rPr>
                <w:rFonts w:ascii="ITC New Baskerville Std" w:hAnsi="ITC New Baskerville Std"/>
                <w:sz w:val="20"/>
                <w:szCs w:val="20"/>
              </w:rPr>
              <w:t>Intervalo de modificacións realizadas polos centros, no ámbito dos seus SGIC, baseadas fundamentalmente nas recomendacións establecidas nos informes de avaliación dos sistemas de calidade remitidos desde a ACSUG.</w:t>
            </w:r>
          </w:p>
        </w:tc>
      </w:tr>
      <w:tr w:rsidR="006E38CD" w:rsidRPr="006E38CD" w14:paraId="72EEB1A9" w14:textId="77777777" w:rsidTr="00CE7D48">
        <w:trPr>
          <w:gridAfter w:val="1"/>
          <w:wAfter w:w="16" w:type="dxa"/>
        </w:trPr>
        <w:tc>
          <w:tcPr>
            <w:tcW w:w="1027" w:type="dxa"/>
            <w:gridSpan w:val="2"/>
            <w:tcBorders>
              <w:bottom w:val="single" w:sz="4" w:space="0" w:color="auto"/>
            </w:tcBorders>
            <w:shd w:val="clear" w:color="auto" w:fill="FFFFFF" w:themeFill="background1"/>
            <w:vAlign w:val="center"/>
          </w:tcPr>
          <w:p w14:paraId="08376557"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04</w:t>
            </w:r>
          </w:p>
        </w:tc>
        <w:tc>
          <w:tcPr>
            <w:tcW w:w="1305" w:type="dxa"/>
            <w:gridSpan w:val="2"/>
            <w:tcBorders>
              <w:bottom w:val="single" w:sz="4" w:space="0" w:color="auto"/>
            </w:tcBorders>
            <w:shd w:val="clear" w:color="auto" w:fill="FFFFFF" w:themeFill="background1"/>
            <w:vAlign w:val="center"/>
          </w:tcPr>
          <w:p w14:paraId="50375D85"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03/11/2014</w:t>
            </w:r>
          </w:p>
        </w:tc>
        <w:tc>
          <w:tcPr>
            <w:tcW w:w="2063" w:type="dxa"/>
            <w:gridSpan w:val="2"/>
            <w:tcBorders>
              <w:bottom w:val="single" w:sz="4" w:space="0" w:color="auto"/>
            </w:tcBorders>
            <w:shd w:val="clear" w:color="auto" w:fill="FFFFFF" w:themeFill="background1"/>
            <w:vAlign w:val="center"/>
          </w:tcPr>
          <w:p w14:paraId="770BA9E1"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Raquel Gandón e</w:t>
            </w:r>
          </w:p>
          <w:p w14:paraId="15811287"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José Miguel Dorribo (Área de Apoio á Docencia e Calidade)</w:t>
            </w:r>
          </w:p>
        </w:tc>
        <w:tc>
          <w:tcPr>
            <w:tcW w:w="5234" w:type="dxa"/>
            <w:gridSpan w:val="2"/>
            <w:tcBorders>
              <w:bottom w:val="single" w:sz="4" w:space="0" w:color="auto"/>
            </w:tcBorders>
            <w:shd w:val="clear" w:color="auto" w:fill="FFFFFF" w:themeFill="background1"/>
            <w:vAlign w:val="center"/>
          </w:tcPr>
          <w:p w14:paraId="13B08D34"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r w:rsidRPr="006E38CD">
              <w:rPr>
                <w:rFonts w:ascii="ITC New Baskerville Std" w:hAnsi="ITC New Baskerville Std"/>
                <w:sz w:val="20"/>
                <w:szCs w:val="20"/>
              </w:rPr>
              <w:t>Evolución completa do procedemento: nova codificación, trama de redacción e estrutura; novos contidos en relación coa avaliación da satisfacción dos grupos de interese.</w:t>
            </w:r>
          </w:p>
          <w:p w14:paraId="7725B44B"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r w:rsidRPr="006E38CD">
              <w:rPr>
                <w:rFonts w:ascii="ITC New Baskerville Std" w:hAnsi="ITC New Baskerville Std"/>
                <w:sz w:val="20"/>
                <w:szCs w:val="20"/>
              </w:rPr>
              <w:t>Integra e substitúe os procedementos:</w:t>
            </w:r>
          </w:p>
          <w:p w14:paraId="7C82881F" w14:textId="77777777" w:rsidR="006E38CD" w:rsidRPr="006E38CD" w:rsidRDefault="006E38CD" w:rsidP="006E38CD">
            <w:pPr>
              <w:numPr>
                <w:ilvl w:val="0"/>
                <w:numId w:val="10"/>
              </w:numPr>
              <w:tabs>
                <w:tab w:val="clear" w:pos="1276"/>
              </w:tabs>
              <w:spacing w:before="0" w:beforeAutospacing="0" w:after="0" w:afterAutospacing="0" w:line="240" w:lineRule="auto"/>
              <w:ind w:left="459" w:right="0" w:hanging="284"/>
              <w:contextualSpacing/>
              <w:jc w:val="left"/>
              <w:rPr>
                <w:rFonts w:ascii="ITC New Baskerville Std" w:hAnsi="ITC New Baskerville Std"/>
                <w:sz w:val="20"/>
                <w:szCs w:val="20"/>
              </w:rPr>
            </w:pPr>
            <w:r w:rsidRPr="006E38CD">
              <w:rPr>
                <w:rFonts w:ascii="ITC New Baskerville Std" w:hAnsi="ITC New Baskerville Std"/>
                <w:sz w:val="20"/>
                <w:szCs w:val="20"/>
              </w:rPr>
              <w:t>MC08-PR01 « Avaliación da satisfacción dos usuarios e usuarias dos servizos de xestión » do sistema de calidade no ámbito de xestión, e</w:t>
            </w:r>
          </w:p>
          <w:p w14:paraId="36ACF63D" w14:textId="77777777" w:rsidR="006E38CD" w:rsidRPr="006E38CD" w:rsidRDefault="006E38CD" w:rsidP="006E38CD">
            <w:pPr>
              <w:numPr>
                <w:ilvl w:val="0"/>
                <w:numId w:val="10"/>
              </w:numPr>
              <w:tabs>
                <w:tab w:val="clear" w:pos="1276"/>
              </w:tabs>
              <w:spacing w:before="0" w:beforeAutospacing="0" w:after="0" w:afterAutospacing="0" w:line="240" w:lineRule="auto"/>
              <w:ind w:left="459" w:right="0" w:hanging="284"/>
              <w:contextualSpacing/>
              <w:jc w:val="left"/>
              <w:rPr>
                <w:rFonts w:ascii="ITC New Baskerville Std" w:hAnsi="ITC New Baskerville Std"/>
                <w:sz w:val="20"/>
                <w:szCs w:val="20"/>
              </w:rPr>
            </w:pPr>
            <w:r w:rsidRPr="006E38CD">
              <w:rPr>
                <w:rFonts w:ascii="ITC New Baskerville Std" w:hAnsi="ITC New Baskerville Std"/>
                <w:sz w:val="20"/>
                <w:szCs w:val="20"/>
              </w:rPr>
              <w:t>PC-11 « Inserción laboral ».</w:t>
            </w:r>
          </w:p>
          <w:p w14:paraId="246F4812" w14:textId="77777777"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p>
          <w:p w14:paraId="5C2CA012"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Modificación do título e do código: pasa de PA03 a MC-05 P1 « Satisfacción das usuarias e usuarios ».</w:t>
            </w:r>
          </w:p>
          <w:p w14:paraId="3705C1F5"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p>
        </w:tc>
      </w:tr>
      <w:tr w:rsidR="006E38CD" w:rsidRPr="006E38CD" w14:paraId="7D24B1F1" w14:textId="77777777" w:rsidTr="006E38CD">
        <w:trPr>
          <w:gridAfter w:val="1"/>
          <w:wAfter w:w="16" w:type="dxa"/>
        </w:trPr>
        <w:tc>
          <w:tcPr>
            <w:tcW w:w="1027" w:type="dxa"/>
            <w:gridSpan w:val="2"/>
            <w:tcBorders>
              <w:bottom w:val="single" w:sz="4" w:space="0" w:color="auto"/>
            </w:tcBorders>
            <w:shd w:val="clear" w:color="auto" w:fill="E5DFEC" w:themeFill="accent4" w:themeFillTint="33"/>
            <w:vAlign w:val="center"/>
          </w:tcPr>
          <w:p w14:paraId="0681C991" w14:textId="2C4970CD"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05</w:t>
            </w:r>
          </w:p>
        </w:tc>
        <w:tc>
          <w:tcPr>
            <w:tcW w:w="1305" w:type="dxa"/>
            <w:gridSpan w:val="2"/>
            <w:tcBorders>
              <w:bottom w:val="single" w:sz="4" w:space="0" w:color="auto"/>
            </w:tcBorders>
            <w:shd w:val="clear" w:color="auto" w:fill="E5DFEC" w:themeFill="accent4" w:themeFillTint="33"/>
            <w:vAlign w:val="center"/>
          </w:tcPr>
          <w:p w14:paraId="3C1E8450" w14:textId="706A8FF5" w:rsidR="006E38CD" w:rsidRPr="006E38CD" w:rsidRDefault="00B00030"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Pr>
                <w:rFonts w:ascii="ITC New Baskerville Std" w:hAnsi="ITC New Baskerville Std"/>
                <w:sz w:val="20"/>
                <w:szCs w:val="20"/>
              </w:rPr>
              <w:t>03/09</w:t>
            </w:r>
            <w:r w:rsidR="006E38CD" w:rsidRPr="006E38CD">
              <w:rPr>
                <w:rFonts w:ascii="ITC New Baskerville Std" w:hAnsi="ITC New Baskerville Std"/>
                <w:sz w:val="20"/>
                <w:szCs w:val="20"/>
              </w:rPr>
              <w:t>/2020</w:t>
            </w:r>
          </w:p>
        </w:tc>
        <w:tc>
          <w:tcPr>
            <w:tcW w:w="2063" w:type="dxa"/>
            <w:gridSpan w:val="2"/>
            <w:tcBorders>
              <w:bottom w:val="single" w:sz="4" w:space="0" w:color="auto"/>
            </w:tcBorders>
            <w:shd w:val="clear" w:color="auto" w:fill="E5DFEC" w:themeFill="accent4" w:themeFillTint="33"/>
            <w:vAlign w:val="center"/>
          </w:tcPr>
          <w:p w14:paraId="79C6B339" w14:textId="0E149CD6"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r w:rsidRPr="006E38CD">
              <w:rPr>
                <w:rFonts w:ascii="ITC New Baskerville Std" w:hAnsi="ITC New Baskerville Std"/>
                <w:sz w:val="20"/>
                <w:szCs w:val="20"/>
              </w:rPr>
              <w:t>Área de calidade</w:t>
            </w:r>
          </w:p>
        </w:tc>
        <w:tc>
          <w:tcPr>
            <w:tcW w:w="5234" w:type="dxa"/>
            <w:gridSpan w:val="2"/>
            <w:tcBorders>
              <w:bottom w:val="single" w:sz="4" w:space="0" w:color="auto"/>
            </w:tcBorders>
            <w:shd w:val="clear" w:color="auto" w:fill="E5DFEC" w:themeFill="accent4" w:themeFillTint="33"/>
            <w:vAlign w:val="center"/>
          </w:tcPr>
          <w:p w14:paraId="25513BD2" w14:textId="52E292B9" w:rsidR="006E38CD" w:rsidRDefault="006E38CD" w:rsidP="006E38CD">
            <w:pPr>
              <w:spacing w:before="0" w:beforeAutospacing="0" w:after="0" w:afterAutospacing="0" w:line="240" w:lineRule="auto"/>
              <w:ind w:right="0"/>
              <w:rPr>
                <w:sz w:val="20"/>
                <w:szCs w:val="20"/>
              </w:rPr>
            </w:pPr>
            <w:r w:rsidRPr="006E38CD">
              <w:rPr>
                <w:sz w:val="20"/>
                <w:szCs w:val="20"/>
              </w:rPr>
              <w:t>Actualización do procedemento. Simplificación de rexistros e mellora da súa eficiencia e da sú</w:t>
            </w:r>
            <w:r w:rsidR="004F37A0">
              <w:rPr>
                <w:sz w:val="20"/>
                <w:szCs w:val="20"/>
              </w:rPr>
              <w:t>a</w:t>
            </w:r>
            <w:r w:rsidRPr="006E38CD">
              <w:rPr>
                <w:sz w:val="20"/>
                <w:szCs w:val="20"/>
              </w:rPr>
              <w:t xml:space="preserve"> utilidade para a mellora</w:t>
            </w:r>
            <w:r w:rsidR="004F37A0">
              <w:rPr>
                <w:sz w:val="20"/>
                <w:szCs w:val="20"/>
              </w:rPr>
              <w:t>.</w:t>
            </w:r>
          </w:p>
          <w:p w14:paraId="5923B47F" w14:textId="4D681446" w:rsidR="004F37A0" w:rsidRPr="006E38CD" w:rsidRDefault="004F37A0" w:rsidP="006E38CD">
            <w:pPr>
              <w:spacing w:before="0" w:beforeAutospacing="0" w:after="0" w:afterAutospacing="0" w:line="240" w:lineRule="auto"/>
              <w:ind w:right="0"/>
              <w:rPr>
                <w:sz w:val="20"/>
                <w:szCs w:val="20"/>
              </w:rPr>
            </w:pPr>
            <w:r>
              <w:rPr>
                <w:sz w:val="20"/>
                <w:szCs w:val="20"/>
              </w:rPr>
              <w:t>Modificación do título pasa a ser “Medición da satisfacción dos grupos de interese”</w:t>
            </w:r>
          </w:p>
          <w:p w14:paraId="56D67A75" w14:textId="752B2129" w:rsidR="006E38CD" w:rsidRPr="006E38CD" w:rsidRDefault="006E38CD" w:rsidP="006E38CD">
            <w:pPr>
              <w:tabs>
                <w:tab w:val="clear" w:pos="1276"/>
              </w:tabs>
              <w:spacing w:before="0" w:beforeAutospacing="0" w:after="0" w:afterAutospacing="0" w:line="240" w:lineRule="auto"/>
              <w:ind w:right="0"/>
              <w:rPr>
                <w:rFonts w:ascii="ITC New Baskerville Std" w:hAnsi="ITC New Baskerville Std"/>
                <w:sz w:val="20"/>
                <w:szCs w:val="20"/>
              </w:rPr>
            </w:pPr>
          </w:p>
        </w:tc>
      </w:tr>
      <w:tr w:rsidR="006E38CD" w:rsidRPr="006E38CD" w14:paraId="7C792A67" w14:textId="77777777" w:rsidTr="00CE7D48">
        <w:trPr>
          <w:gridAfter w:val="2"/>
          <w:wAfter w:w="147" w:type="dxa"/>
        </w:trPr>
        <w:tc>
          <w:tcPr>
            <w:tcW w:w="1008" w:type="dxa"/>
            <w:shd w:val="clear" w:color="auto" w:fill="FFFFFF" w:themeFill="background1"/>
            <w:vAlign w:val="center"/>
          </w:tcPr>
          <w:p w14:paraId="4A22A28B"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p>
        </w:tc>
        <w:tc>
          <w:tcPr>
            <w:tcW w:w="1306" w:type="dxa"/>
            <w:gridSpan w:val="2"/>
            <w:shd w:val="clear" w:color="auto" w:fill="FFFFFF" w:themeFill="background1"/>
            <w:vAlign w:val="center"/>
          </w:tcPr>
          <w:p w14:paraId="2DC29BF8"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p>
        </w:tc>
        <w:tc>
          <w:tcPr>
            <w:tcW w:w="1934" w:type="dxa"/>
            <w:gridSpan w:val="2"/>
            <w:shd w:val="clear" w:color="auto" w:fill="FFFFFF" w:themeFill="background1"/>
            <w:vAlign w:val="center"/>
          </w:tcPr>
          <w:p w14:paraId="1DE63B08"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eastAsia="Times New Roman" w:hAnsi="ITC New Baskerville Std" w:cs="Arial"/>
                <w:sz w:val="20"/>
                <w:szCs w:val="24"/>
                <w:lang w:eastAsia="fr-FR"/>
              </w:rPr>
            </w:pPr>
          </w:p>
        </w:tc>
        <w:tc>
          <w:tcPr>
            <w:tcW w:w="5250" w:type="dxa"/>
            <w:gridSpan w:val="2"/>
            <w:shd w:val="clear" w:color="auto" w:fill="FFFFFF" w:themeFill="background1"/>
            <w:vAlign w:val="center"/>
          </w:tcPr>
          <w:p w14:paraId="247375C1" w14:textId="77777777" w:rsidR="006E38CD" w:rsidRPr="006E38CD" w:rsidRDefault="006E38CD" w:rsidP="006E38CD">
            <w:pPr>
              <w:tabs>
                <w:tab w:val="clear" w:pos="1276"/>
              </w:tabs>
              <w:spacing w:before="0" w:beforeAutospacing="0" w:after="0" w:afterAutospacing="0" w:line="240" w:lineRule="auto"/>
              <w:ind w:right="0"/>
              <w:jc w:val="left"/>
              <w:rPr>
                <w:rFonts w:ascii="ITC New Baskerville Std" w:hAnsi="ITC New Baskerville Std"/>
                <w:sz w:val="20"/>
                <w:szCs w:val="20"/>
              </w:rPr>
            </w:pPr>
          </w:p>
        </w:tc>
      </w:tr>
    </w:tbl>
    <w:p w14:paraId="68CE6C8F" w14:textId="77777777" w:rsidR="006E38CD" w:rsidRDefault="006E38CD">
      <w:pPr>
        <w:tabs>
          <w:tab w:val="clear" w:pos="1276"/>
        </w:tabs>
        <w:spacing w:before="0" w:beforeAutospacing="0" w:after="200" w:afterAutospacing="0" w:line="276" w:lineRule="auto"/>
        <w:ind w:right="0"/>
        <w:jc w:val="left"/>
      </w:pPr>
    </w:p>
    <w:p w14:paraId="2B57568C" w14:textId="77777777" w:rsidR="006E38CD" w:rsidRDefault="006E38CD">
      <w:pPr>
        <w:tabs>
          <w:tab w:val="clear" w:pos="1276"/>
        </w:tabs>
        <w:spacing w:before="0" w:beforeAutospacing="0" w:after="200" w:afterAutospacing="0" w:line="276" w:lineRule="auto"/>
        <w:ind w:right="0"/>
        <w:jc w:val="left"/>
      </w:pPr>
    </w:p>
    <w:p w14:paraId="0ED2816A" w14:textId="77777777" w:rsidR="006E38CD" w:rsidRDefault="006E38CD">
      <w:pPr>
        <w:tabs>
          <w:tab w:val="clear" w:pos="1276"/>
        </w:tabs>
        <w:spacing w:before="0" w:beforeAutospacing="0" w:after="200" w:afterAutospacing="0" w:line="276" w:lineRule="auto"/>
        <w:ind w:right="0"/>
        <w:jc w:val="left"/>
      </w:pPr>
    </w:p>
    <w:p w14:paraId="17EEF0CE" w14:textId="77777777" w:rsidR="006E38CD" w:rsidRDefault="006E38CD">
      <w:pPr>
        <w:tabs>
          <w:tab w:val="clear" w:pos="1276"/>
        </w:tabs>
        <w:spacing w:before="0" w:beforeAutospacing="0" w:after="200" w:afterAutospacing="0" w:line="276" w:lineRule="auto"/>
        <w:ind w:right="0"/>
        <w:jc w:val="left"/>
      </w:pPr>
    </w:p>
    <w:p w14:paraId="3567F4EE" w14:textId="77777777" w:rsidR="006E38CD" w:rsidRDefault="006E38CD">
      <w:pPr>
        <w:tabs>
          <w:tab w:val="clear" w:pos="1276"/>
        </w:tabs>
        <w:spacing w:before="0" w:beforeAutospacing="0" w:after="200" w:afterAutospacing="0" w:line="276" w:lineRule="auto"/>
        <w:ind w:right="0"/>
        <w:jc w:val="left"/>
      </w:pPr>
    </w:p>
    <w:p w14:paraId="54BD0DBE" w14:textId="539C7CAE" w:rsidR="005F1ED8" w:rsidRDefault="005F1ED8">
      <w:pPr>
        <w:tabs>
          <w:tab w:val="clear" w:pos="1276"/>
        </w:tabs>
        <w:spacing w:before="0" w:beforeAutospacing="0" w:after="200" w:afterAutospacing="0" w:line="276" w:lineRule="auto"/>
        <w:ind w:right="0"/>
        <w:jc w:val="left"/>
        <w:rPr>
          <w:rFonts w:eastAsiaTheme="majorEastAsia" w:cstheme="majorBidi"/>
          <w:bCs/>
          <w:color w:val="2C1C65"/>
          <w:sz w:val="28"/>
          <w:szCs w:val="26"/>
        </w:rPr>
      </w:pPr>
      <w:r>
        <w:br w:type="page"/>
      </w:r>
    </w:p>
    <w:p w14:paraId="496AE43F" w14:textId="7CC961E2" w:rsidR="00442A24" w:rsidRPr="001D1A9B" w:rsidRDefault="00442A24" w:rsidP="002A5F20">
      <w:pPr>
        <w:pStyle w:val="Ttulo2"/>
      </w:pPr>
      <w:r w:rsidRPr="001D1A9B">
        <w:lastRenderedPageBreak/>
        <w:t>Índice</w:t>
      </w:r>
    </w:p>
    <w:sdt>
      <w:sdtPr>
        <w:rPr>
          <w:color w:val="auto"/>
          <w:sz w:val="22"/>
          <w:szCs w:val="22"/>
          <w:lang w:eastAsia="en-US"/>
        </w:rPr>
        <w:id w:val="17018942"/>
        <w:docPartObj>
          <w:docPartGallery w:val="Table of Contents"/>
          <w:docPartUnique/>
        </w:docPartObj>
      </w:sdtPr>
      <w:sdtEndPr/>
      <w:sdtContent>
        <w:p w14:paraId="24C30F11" w14:textId="77777777" w:rsidR="00442A24" w:rsidRPr="001D1A9B" w:rsidRDefault="00442A24" w:rsidP="00A725BF">
          <w:pPr>
            <w:pStyle w:val="TtuloTDC"/>
          </w:pPr>
        </w:p>
        <w:p w14:paraId="7B86AF15" w14:textId="4F3F1438" w:rsidR="009373E1" w:rsidRDefault="00442A24">
          <w:pPr>
            <w:pStyle w:val="TDC1"/>
            <w:rPr>
              <w:rFonts w:asciiTheme="minorHAnsi" w:eastAsiaTheme="minorEastAsia" w:hAnsiTheme="minorHAnsi"/>
              <w:b w:val="0"/>
              <w:noProof/>
              <w:sz w:val="22"/>
              <w:szCs w:val="22"/>
              <w:lang w:eastAsia="gl-ES"/>
            </w:rPr>
          </w:pPr>
          <w:r w:rsidRPr="001D1A9B">
            <w:fldChar w:fldCharType="begin"/>
          </w:r>
          <w:r w:rsidRPr="001D1A9B">
            <w:instrText xml:space="preserve"> TOC \o "1-1" \h \z \t "Estilo_Documento SC;1" </w:instrText>
          </w:r>
          <w:r w:rsidRPr="001D1A9B">
            <w:fldChar w:fldCharType="separate"/>
          </w:r>
          <w:hyperlink w:anchor="_Toc9497076" w:history="1">
            <w:r w:rsidR="009373E1" w:rsidRPr="00681E21">
              <w:rPr>
                <w:rStyle w:val="Hipervnculo"/>
                <w:noProof/>
              </w:rPr>
              <w:t>I OBXECTO</w:t>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noProof/>
                <w:webHidden/>
              </w:rPr>
              <w:tab/>
            </w:r>
            <w:r w:rsidR="009373E1">
              <w:rPr>
                <w:noProof/>
                <w:webHidden/>
              </w:rPr>
              <w:fldChar w:fldCharType="begin"/>
            </w:r>
            <w:r w:rsidR="009373E1">
              <w:rPr>
                <w:noProof/>
                <w:webHidden/>
              </w:rPr>
              <w:instrText xml:space="preserve"> PAGEREF _Toc9497076 \h </w:instrText>
            </w:r>
            <w:r w:rsidR="009373E1">
              <w:rPr>
                <w:noProof/>
                <w:webHidden/>
              </w:rPr>
            </w:r>
            <w:r w:rsidR="009373E1">
              <w:rPr>
                <w:noProof/>
                <w:webHidden/>
              </w:rPr>
              <w:fldChar w:fldCharType="separate"/>
            </w:r>
            <w:r w:rsidR="009373E1">
              <w:rPr>
                <w:noProof/>
                <w:webHidden/>
              </w:rPr>
              <w:t>4</w:t>
            </w:r>
            <w:r w:rsidR="009373E1">
              <w:rPr>
                <w:noProof/>
                <w:webHidden/>
              </w:rPr>
              <w:fldChar w:fldCharType="end"/>
            </w:r>
          </w:hyperlink>
        </w:p>
        <w:p w14:paraId="78F7B9BA" w14:textId="208FC783" w:rsidR="009373E1" w:rsidRDefault="00E970DC">
          <w:pPr>
            <w:pStyle w:val="TDC1"/>
            <w:rPr>
              <w:rFonts w:asciiTheme="minorHAnsi" w:eastAsiaTheme="minorEastAsia" w:hAnsiTheme="minorHAnsi"/>
              <w:b w:val="0"/>
              <w:noProof/>
              <w:sz w:val="22"/>
              <w:szCs w:val="22"/>
              <w:lang w:eastAsia="gl-ES"/>
            </w:rPr>
          </w:pPr>
          <w:hyperlink w:anchor="_Toc9497077" w:history="1">
            <w:r w:rsidR="009373E1" w:rsidRPr="00681E21">
              <w:rPr>
                <w:rStyle w:val="Hipervnculo"/>
                <w:noProof/>
              </w:rPr>
              <w:t>II ALCANCE</w:t>
            </w:r>
            <w:r w:rsidR="009373E1">
              <w:rPr>
                <w:rStyle w:val="Hipervnculo"/>
                <w:noProof/>
              </w:rPr>
              <w:t xml:space="preserve"> </w:t>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noProof/>
                <w:webHidden/>
              </w:rPr>
              <w:tab/>
            </w:r>
            <w:r w:rsidR="009373E1">
              <w:rPr>
                <w:noProof/>
                <w:webHidden/>
              </w:rPr>
              <w:fldChar w:fldCharType="begin"/>
            </w:r>
            <w:r w:rsidR="009373E1">
              <w:rPr>
                <w:noProof/>
                <w:webHidden/>
              </w:rPr>
              <w:instrText xml:space="preserve"> PAGEREF _Toc9497077 \h </w:instrText>
            </w:r>
            <w:r w:rsidR="009373E1">
              <w:rPr>
                <w:noProof/>
                <w:webHidden/>
              </w:rPr>
            </w:r>
            <w:r w:rsidR="009373E1">
              <w:rPr>
                <w:noProof/>
                <w:webHidden/>
              </w:rPr>
              <w:fldChar w:fldCharType="separate"/>
            </w:r>
            <w:r w:rsidR="009373E1">
              <w:rPr>
                <w:noProof/>
                <w:webHidden/>
              </w:rPr>
              <w:t>4</w:t>
            </w:r>
            <w:r w:rsidR="009373E1">
              <w:rPr>
                <w:noProof/>
                <w:webHidden/>
              </w:rPr>
              <w:fldChar w:fldCharType="end"/>
            </w:r>
          </w:hyperlink>
        </w:p>
        <w:p w14:paraId="529D1393" w14:textId="4F498238" w:rsidR="009373E1" w:rsidRDefault="00E970DC">
          <w:pPr>
            <w:pStyle w:val="TDC1"/>
            <w:rPr>
              <w:rFonts w:asciiTheme="minorHAnsi" w:eastAsiaTheme="minorEastAsia" w:hAnsiTheme="minorHAnsi"/>
              <w:b w:val="0"/>
              <w:noProof/>
              <w:sz w:val="22"/>
              <w:szCs w:val="22"/>
              <w:lang w:eastAsia="gl-ES"/>
            </w:rPr>
          </w:pPr>
          <w:hyperlink w:anchor="_Toc9497078" w:history="1">
            <w:r w:rsidR="009373E1" w:rsidRPr="00681E21">
              <w:rPr>
                <w:rStyle w:val="Hipervnculo"/>
                <w:noProof/>
              </w:rPr>
              <w:t>III REFERENCIAS</w:t>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tab/>
            </w:r>
            <w:r w:rsidR="009373E1">
              <w:rPr>
                <w:noProof/>
                <w:webHidden/>
              </w:rPr>
              <w:fldChar w:fldCharType="begin"/>
            </w:r>
            <w:r w:rsidR="009373E1">
              <w:rPr>
                <w:noProof/>
                <w:webHidden/>
              </w:rPr>
              <w:instrText xml:space="preserve"> PAGEREF _Toc9497078 \h </w:instrText>
            </w:r>
            <w:r w:rsidR="009373E1">
              <w:rPr>
                <w:noProof/>
                <w:webHidden/>
              </w:rPr>
            </w:r>
            <w:r w:rsidR="009373E1">
              <w:rPr>
                <w:noProof/>
                <w:webHidden/>
              </w:rPr>
              <w:fldChar w:fldCharType="separate"/>
            </w:r>
            <w:r w:rsidR="009373E1">
              <w:rPr>
                <w:noProof/>
                <w:webHidden/>
              </w:rPr>
              <w:t>4</w:t>
            </w:r>
            <w:r w:rsidR="009373E1">
              <w:rPr>
                <w:noProof/>
                <w:webHidden/>
              </w:rPr>
              <w:fldChar w:fldCharType="end"/>
            </w:r>
          </w:hyperlink>
        </w:p>
        <w:p w14:paraId="6F04C3BE" w14:textId="0037D038" w:rsidR="009373E1" w:rsidRDefault="00E970DC">
          <w:pPr>
            <w:pStyle w:val="TDC1"/>
            <w:rPr>
              <w:rFonts w:asciiTheme="minorHAnsi" w:eastAsiaTheme="minorEastAsia" w:hAnsiTheme="minorHAnsi"/>
              <w:b w:val="0"/>
              <w:noProof/>
              <w:sz w:val="22"/>
              <w:szCs w:val="22"/>
              <w:lang w:eastAsia="gl-ES"/>
            </w:rPr>
          </w:pPr>
          <w:hyperlink w:anchor="_Toc9497079" w:history="1">
            <w:r w:rsidR="009373E1" w:rsidRPr="00681E21">
              <w:rPr>
                <w:rStyle w:val="Hipervnculo"/>
                <w:noProof/>
              </w:rPr>
              <w:t>IV DESENVOLVEMENTO</w:t>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noProof/>
                <w:webHidden/>
              </w:rPr>
              <w:tab/>
            </w:r>
            <w:r w:rsidR="009373E1">
              <w:rPr>
                <w:noProof/>
                <w:webHidden/>
              </w:rPr>
              <w:fldChar w:fldCharType="begin"/>
            </w:r>
            <w:r w:rsidR="009373E1">
              <w:rPr>
                <w:noProof/>
                <w:webHidden/>
              </w:rPr>
              <w:instrText xml:space="preserve"> PAGEREF _Toc9497079 \h </w:instrText>
            </w:r>
            <w:r w:rsidR="009373E1">
              <w:rPr>
                <w:noProof/>
                <w:webHidden/>
              </w:rPr>
            </w:r>
            <w:r w:rsidR="009373E1">
              <w:rPr>
                <w:noProof/>
                <w:webHidden/>
              </w:rPr>
              <w:fldChar w:fldCharType="separate"/>
            </w:r>
            <w:r w:rsidR="009373E1">
              <w:rPr>
                <w:noProof/>
                <w:webHidden/>
              </w:rPr>
              <w:t>6</w:t>
            </w:r>
            <w:r w:rsidR="009373E1">
              <w:rPr>
                <w:noProof/>
                <w:webHidden/>
              </w:rPr>
              <w:fldChar w:fldCharType="end"/>
            </w:r>
          </w:hyperlink>
        </w:p>
        <w:p w14:paraId="24D64BF5" w14:textId="1225362D" w:rsidR="009373E1" w:rsidRDefault="00E970DC">
          <w:pPr>
            <w:pStyle w:val="TDC1"/>
            <w:rPr>
              <w:rFonts w:asciiTheme="minorHAnsi" w:eastAsiaTheme="minorEastAsia" w:hAnsiTheme="minorHAnsi"/>
              <w:b w:val="0"/>
              <w:noProof/>
              <w:sz w:val="22"/>
              <w:szCs w:val="22"/>
              <w:lang w:eastAsia="gl-ES"/>
            </w:rPr>
          </w:pPr>
          <w:hyperlink w:anchor="_Toc9497080" w:history="1">
            <w:r w:rsidR="009373E1" w:rsidRPr="00681E21">
              <w:rPr>
                <w:rStyle w:val="Hipervnculo"/>
                <w:noProof/>
              </w:rPr>
              <w:t>V ANEXOS</w:t>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rStyle w:val="Hipervnculo"/>
                <w:noProof/>
              </w:rPr>
              <w:tab/>
            </w:r>
            <w:r w:rsidR="009373E1">
              <w:rPr>
                <w:noProof/>
                <w:webHidden/>
              </w:rPr>
              <w:tab/>
            </w:r>
            <w:r w:rsidR="009373E1">
              <w:rPr>
                <w:noProof/>
                <w:webHidden/>
              </w:rPr>
              <w:fldChar w:fldCharType="begin"/>
            </w:r>
            <w:r w:rsidR="009373E1">
              <w:rPr>
                <w:noProof/>
                <w:webHidden/>
              </w:rPr>
              <w:instrText xml:space="preserve"> PAGEREF _Toc9497080 \h </w:instrText>
            </w:r>
            <w:r w:rsidR="009373E1">
              <w:rPr>
                <w:noProof/>
                <w:webHidden/>
              </w:rPr>
            </w:r>
            <w:r w:rsidR="009373E1">
              <w:rPr>
                <w:noProof/>
                <w:webHidden/>
              </w:rPr>
              <w:fldChar w:fldCharType="separate"/>
            </w:r>
            <w:r w:rsidR="009373E1">
              <w:rPr>
                <w:noProof/>
                <w:webHidden/>
              </w:rPr>
              <w:t>13</w:t>
            </w:r>
            <w:r w:rsidR="009373E1">
              <w:rPr>
                <w:noProof/>
                <w:webHidden/>
              </w:rPr>
              <w:fldChar w:fldCharType="end"/>
            </w:r>
          </w:hyperlink>
        </w:p>
        <w:p w14:paraId="7E894820" w14:textId="79E2593F" w:rsidR="00FB06A4" w:rsidRPr="001D1A9B" w:rsidRDefault="00442A24" w:rsidP="00A725BF">
          <w:r w:rsidRPr="001D1A9B">
            <w:fldChar w:fldCharType="end"/>
          </w:r>
        </w:p>
      </w:sdtContent>
    </w:sdt>
    <w:p w14:paraId="7F806BBA" w14:textId="71C2C2F6" w:rsidR="00442A24" w:rsidRPr="00B33242" w:rsidRDefault="001D1A9B" w:rsidP="002A5F20">
      <w:pPr>
        <w:pStyle w:val="Ttulo1"/>
      </w:pPr>
      <w:r>
        <w:br w:type="page"/>
      </w:r>
      <w:bookmarkStart w:id="0" w:name="_Toc9497076"/>
      <w:r w:rsidR="002A5F20">
        <w:lastRenderedPageBreak/>
        <w:t xml:space="preserve">I </w:t>
      </w:r>
      <w:r w:rsidR="00442A24" w:rsidRPr="00B33242">
        <w:t>OBXECTO</w:t>
      </w:r>
      <w:bookmarkEnd w:id="0"/>
    </w:p>
    <w:p w14:paraId="01FD585E" w14:textId="683C6529" w:rsidR="005A30EC" w:rsidRDefault="005A30EC" w:rsidP="00A725BF">
      <w:r w:rsidRPr="005A30EC">
        <w:t xml:space="preserve">Definir a metodoloxía que permita comprender as necesidades das usuarias e usuarios (en xeral, dos grupos de interese), e realizar o seguimento </w:t>
      </w:r>
      <w:r>
        <w:t xml:space="preserve">da información </w:t>
      </w:r>
      <w:r w:rsidRPr="005A30EC">
        <w:t>relativa á súa percepción con respecto ao cumprimento dos seus requisitos</w:t>
      </w:r>
      <w:r>
        <w:t xml:space="preserve"> a través de mecanismos de medición da súa satisfacción.</w:t>
      </w:r>
    </w:p>
    <w:p w14:paraId="331068F7" w14:textId="77777777" w:rsidR="00442A24" w:rsidRPr="00B33242" w:rsidRDefault="00442A24" w:rsidP="00A725BF">
      <w:pPr>
        <w:pStyle w:val="Ttulo1"/>
      </w:pPr>
      <w:bookmarkStart w:id="1" w:name="_Toc9497077"/>
      <w:r w:rsidRPr="001D1A9B">
        <w:t>I</w:t>
      </w:r>
      <w:r w:rsidRPr="00B33242">
        <w:t>I ALCANCE</w:t>
      </w:r>
      <w:bookmarkEnd w:id="1"/>
    </w:p>
    <w:p w14:paraId="64218A83" w14:textId="48200764" w:rsidR="003529F2" w:rsidRPr="00067C98" w:rsidRDefault="006E24C0" w:rsidP="006E24C0">
      <w:pPr>
        <w:rPr>
          <w:i/>
        </w:rPr>
      </w:pPr>
      <w:r w:rsidRPr="00F70E4F">
        <w:t xml:space="preserve">O alcance do </w:t>
      </w:r>
      <w:r w:rsidR="00FA0226">
        <w:t>procedemento esténdese</w:t>
      </w:r>
      <w:r w:rsidR="00C856FF">
        <w:t xml:space="preserve"> </w:t>
      </w:r>
      <w:r w:rsidR="00245C39">
        <w:t>de forma xen</w:t>
      </w:r>
      <w:r w:rsidR="00F731AF">
        <w:t>érica ao</w:t>
      </w:r>
      <w:r w:rsidR="00E01521">
        <w:t>s</w:t>
      </w:r>
      <w:r w:rsidR="00F731AF">
        <w:t xml:space="preserve"> </w:t>
      </w:r>
      <w:r w:rsidR="00E01521">
        <w:t xml:space="preserve"> grupos de interese dos graos e </w:t>
      </w:r>
      <w:proofErr w:type="spellStart"/>
      <w:r w:rsidR="00E01521">
        <w:t>mestrados</w:t>
      </w:r>
      <w:proofErr w:type="spellEnd"/>
      <w:r w:rsidR="00E01521">
        <w:t xml:space="preserve"> oficias dos centros da Universidade de Vigo</w:t>
      </w:r>
    </w:p>
    <w:p w14:paraId="022DD0BD" w14:textId="77777777" w:rsidR="00442A24" w:rsidRPr="00B33242" w:rsidRDefault="00442A24" w:rsidP="00A725BF">
      <w:pPr>
        <w:pStyle w:val="Ttulo1"/>
      </w:pPr>
      <w:bookmarkStart w:id="2" w:name="_Toc9497078"/>
      <w:r w:rsidRPr="00B33242">
        <w:t>III REFERENCIAS</w:t>
      </w:r>
      <w:bookmarkEnd w:id="2"/>
    </w:p>
    <w:p w14:paraId="32AD91F1" w14:textId="08AB4BAD" w:rsidR="00442A24" w:rsidRDefault="00442A24" w:rsidP="002A5F20">
      <w:pPr>
        <w:pStyle w:val="Ttulo2"/>
        <w:numPr>
          <w:ilvl w:val="0"/>
          <w:numId w:val="26"/>
        </w:numPr>
      </w:pPr>
      <w:r w:rsidRPr="00B33242">
        <w:t xml:space="preserve">Normas </w:t>
      </w:r>
    </w:p>
    <w:p w14:paraId="7F4E9998" w14:textId="00B4DA0B" w:rsidR="00F731AF" w:rsidRPr="009156C4" w:rsidRDefault="00F731AF" w:rsidP="00F731AF">
      <w:pPr>
        <w:pStyle w:val="Prrafodelista"/>
        <w:numPr>
          <w:ilvl w:val="0"/>
          <w:numId w:val="45"/>
        </w:numPr>
      </w:pPr>
      <w:r w:rsidRPr="009156C4">
        <w:t>Estatutos da Universidade de Vigo</w:t>
      </w:r>
    </w:p>
    <w:p w14:paraId="351D9716" w14:textId="149D0A2D" w:rsidR="00F731AF" w:rsidRDefault="00693CF2" w:rsidP="00F731AF">
      <w:pPr>
        <w:pStyle w:val="Prrafodelista"/>
        <w:numPr>
          <w:ilvl w:val="0"/>
          <w:numId w:val="45"/>
        </w:numPr>
      </w:pPr>
      <w:r w:rsidRPr="009156C4">
        <w:t>Estatuto do Estudante Universitario, aprobado por RD 1791/2010 de 30 de decembro</w:t>
      </w:r>
    </w:p>
    <w:p w14:paraId="679C0EBA" w14:textId="1BCE4B2B" w:rsidR="00E01521" w:rsidRPr="009156C4" w:rsidRDefault="00E01521" w:rsidP="009E59D9">
      <w:pPr>
        <w:pStyle w:val="Prrafodelista"/>
        <w:numPr>
          <w:ilvl w:val="0"/>
          <w:numId w:val="45"/>
        </w:numPr>
      </w:pPr>
      <w:r>
        <w:t xml:space="preserve">Lei </w:t>
      </w:r>
      <w:r w:rsidR="009E59D9">
        <w:t xml:space="preserve"> orgánica 3/2018, de 5 de </w:t>
      </w:r>
      <w:proofErr w:type="spellStart"/>
      <w:r w:rsidR="009E59D9">
        <w:t>diciembre</w:t>
      </w:r>
      <w:proofErr w:type="spellEnd"/>
      <w:r w:rsidR="009E59D9">
        <w:t xml:space="preserve">, de Protección de Datos </w:t>
      </w:r>
      <w:proofErr w:type="spellStart"/>
      <w:r w:rsidR="009E59D9">
        <w:t>Personales</w:t>
      </w:r>
      <w:proofErr w:type="spellEnd"/>
      <w:r w:rsidR="009E59D9">
        <w:t xml:space="preserve"> y garantía de los </w:t>
      </w:r>
      <w:proofErr w:type="spellStart"/>
      <w:r w:rsidR="009E59D9">
        <w:t>derechos</w:t>
      </w:r>
      <w:proofErr w:type="spellEnd"/>
      <w:r w:rsidR="009E59D9">
        <w:t xml:space="preserve"> </w:t>
      </w:r>
      <w:proofErr w:type="spellStart"/>
      <w:r w:rsidR="009E59D9">
        <w:t>digitales</w:t>
      </w:r>
      <w:proofErr w:type="spellEnd"/>
    </w:p>
    <w:p w14:paraId="04BA6CD3" w14:textId="4EE41E47" w:rsidR="00B33242" w:rsidRPr="001D1A9B" w:rsidRDefault="00CA03FE" w:rsidP="009E59D9">
      <w:r w:rsidRPr="00F70E4F">
        <w:t xml:space="preserve">A </w:t>
      </w:r>
      <w:r w:rsidR="006E2490" w:rsidRPr="00F70E4F">
        <w:t>l</w:t>
      </w:r>
      <w:r w:rsidRPr="00F70E4F">
        <w:t xml:space="preserve">exislación e normativa xeral que afecta ao SGC </w:t>
      </w:r>
      <w:r w:rsidR="009930ED">
        <w:t>dos centros</w:t>
      </w:r>
      <w:r w:rsidRPr="00F70E4F">
        <w:t xml:space="preserve"> está descrita no Manual de Calidade.</w:t>
      </w:r>
    </w:p>
    <w:p w14:paraId="027E108A" w14:textId="7831F5E3" w:rsidR="00442A24" w:rsidRDefault="00442A24" w:rsidP="002A5F20">
      <w:pPr>
        <w:pStyle w:val="Ttulo2"/>
        <w:numPr>
          <w:ilvl w:val="0"/>
          <w:numId w:val="26"/>
        </w:numPr>
      </w:pPr>
      <w:r w:rsidRPr="00A725BF">
        <w:t>Definicións</w:t>
      </w:r>
    </w:p>
    <w:p w14:paraId="48E77253" w14:textId="1999EA29" w:rsidR="00E2337E" w:rsidRPr="00E658F6" w:rsidRDefault="00E2337E" w:rsidP="00E658F6">
      <w:pPr>
        <w:pStyle w:val="Prrafodelista"/>
        <w:numPr>
          <w:ilvl w:val="0"/>
          <w:numId w:val="45"/>
        </w:numPr>
      </w:pPr>
      <w:r w:rsidRPr="00E658F6">
        <w:rPr>
          <w:b/>
        </w:rPr>
        <w:t>Grupo de interese:</w:t>
      </w:r>
      <w:r w:rsidRPr="00E658F6">
        <w:t xml:space="preserve"> persoa ou grupo que ten un interese no desempeño ou no éxito dunha organización.</w:t>
      </w:r>
      <w:r w:rsidR="00E658F6">
        <w:t xml:space="preserve"> </w:t>
      </w:r>
      <w:r w:rsidRPr="00E658F6">
        <w:t>(UNE-EN ISO 9000)</w:t>
      </w:r>
    </w:p>
    <w:p w14:paraId="4183D559" w14:textId="72316106" w:rsidR="00E2337E" w:rsidRPr="00E658F6" w:rsidRDefault="00E2337E" w:rsidP="00E658F6">
      <w:pPr>
        <w:pStyle w:val="Prrafodelista"/>
        <w:numPr>
          <w:ilvl w:val="0"/>
          <w:numId w:val="45"/>
        </w:numPr>
      </w:pPr>
      <w:r w:rsidRPr="00E658F6">
        <w:t xml:space="preserve"> </w:t>
      </w:r>
      <w:r w:rsidRPr="00E658F6">
        <w:rPr>
          <w:b/>
        </w:rPr>
        <w:t>Queixa</w:t>
      </w:r>
      <w:r w:rsidRPr="00E658F6">
        <w:rPr>
          <w:b/>
        </w:rPr>
        <w:tab/>
        <w:t>:</w:t>
      </w:r>
      <w:r w:rsidRPr="00E658F6">
        <w:t xml:space="preserve"> expresión de insatisfacción feita a unha organización con respecto aos seus produtos ou servizos, ao propio proceso de tratamento das queixas, onde se espera unha resposta ou resolución explícita ou implícita.(UNE- ISO 10002). </w:t>
      </w:r>
    </w:p>
    <w:p w14:paraId="19013F34" w14:textId="40F70C21" w:rsidR="00E2337E" w:rsidRPr="00E658F6" w:rsidRDefault="00E2337E" w:rsidP="00E658F6">
      <w:pPr>
        <w:pStyle w:val="Prrafodelista"/>
        <w:numPr>
          <w:ilvl w:val="0"/>
          <w:numId w:val="45"/>
        </w:numPr>
      </w:pPr>
      <w:r w:rsidRPr="00E658F6">
        <w:rPr>
          <w:b/>
        </w:rPr>
        <w:t>Medición dire</w:t>
      </w:r>
      <w:r w:rsidR="00E658F6" w:rsidRPr="00E658F6">
        <w:rPr>
          <w:b/>
        </w:rPr>
        <w:t>cta</w:t>
      </w:r>
      <w:r w:rsidRPr="00E658F6">
        <w:rPr>
          <w:b/>
        </w:rPr>
        <w:t>:</w:t>
      </w:r>
      <w:r w:rsidRPr="00E658F6">
        <w:t xml:space="preserve"> proceso de obtención da opinión do grupo de interese sobre a súa percepción con respecto ao cumprimento dos requi</w:t>
      </w:r>
      <w:r w:rsidR="00E658F6">
        <w:t xml:space="preserve">sitos por parte da organización </w:t>
      </w:r>
      <w:r w:rsidRPr="00E658F6">
        <w:t>(UNE 66176).</w:t>
      </w:r>
      <w:r w:rsidR="007A58A6">
        <w:t xml:space="preserve"> </w:t>
      </w:r>
      <w:r w:rsidRPr="00E658F6">
        <w:t>Exemplos de medicións directas son os cuestionarios, enquisas, grupos de discusión, comunicación directa cos grupos de interese...</w:t>
      </w:r>
    </w:p>
    <w:p w14:paraId="70289678" w14:textId="3C48ECC5" w:rsidR="00E2337E" w:rsidRPr="00E658F6" w:rsidRDefault="00E658F6" w:rsidP="00E658F6">
      <w:pPr>
        <w:pStyle w:val="Prrafodelista"/>
        <w:numPr>
          <w:ilvl w:val="0"/>
          <w:numId w:val="45"/>
        </w:numPr>
      </w:pPr>
      <w:r w:rsidRPr="00E658F6">
        <w:rPr>
          <w:b/>
        </w:rPr>
        <w:lastRenderedPageBreak/>
        <w:t>Medición indirecta</w:t>
      </w:r>
      <w:r w:rsidR="00E2337E" w:rsidRPr="00E658F6">
        <w:rPr>
          <w:b/>
        </w:rPr>
        <w:t>:</w:t>
      </w:r>
      <w:r w:rsidR="00E2337E" w:rsidRPr="00E658F6">
        <w:t xml:space="preserve"> proceso de obtención de información relacionada co cumprimento dos requisitos dos grupos de interese por parte da organización.(UNE 66176).</w:t>
      </w:r>
      <w:r w:rsidR="007A58A6">
        <w:t xml:space="preserve"> </w:t>
      </w:r>
      <w:r w:rsidR="00E2337E" w:rsidRPr="00E658F6">
        <w:t>Exemplos de medicións indirectas son os informes de organizacións de usuarios, estudos de sector, industria ou mercado, informes do persoal en relación co usuario, avaliacións dos grupos de interese ou de terceiras partes, indicadores de medición dos servizos...</w:t>
      </w:r>
    </w:p>
    <w:p w14:paraId="34D2CB4C" w14:textId="089CBCE8" w:rsidR="009D0FB5" w:rsidRPr="00425FAB" w:rsidRDefault="009D0FB5" w:rsidP="00425FAB">
      <w:pPr>
        <w:pStyle w:val="Prrafodelista"/>
        <w:numPr>
          <w:ilvl w:val="0"/>
          <w:numId w:val="45"/>
        </w:numPr>
        <w:rPr>
          <w:b/>
        </w:rPr>
      </w:pPr>
      <w:r w:rsidRPr="009D0FB5">
        <w:rPr>
          <w:b/>
        </w:rPr>
        <w:t xml:space="preserve"> Satisfacción do cliente</w:t>
      </w:r>
      <w:r>
        <w:rPr>
          <w:b/>
        </w:rPr>
        <w:t xml:space="preserve"> (usuario ou grupo de interese)</w:t>
      </w:r>
      <w:r w:rsidRPr="009D0FB5">
        <w:rPr>
          <w:b/>
        </w:rPr>
        <w:t xml:space="preserve">: </w:t>
      </w:r>
      <w:r w:rsidRPr="009D0FB5">
        <w:t>percepción do cliente (usuario ou grupo de interese)</w:t>
      </w:r>
      <w:r w:rsidR="007A58A6">
        <w:t xml:space="preserve"> </w:t>
      </w:r>
      <w:r w:rsidRPr="009D0FB5">
        <w:t>sobre o grado en que se cumpriron os seus requisitos</w:t>
      </w:r>
      <w:r w:rsidRPr="009D0FB5">
        <w:rPr>
          <w:b/>
        </w:rPr>
        <w:t>.(UNE-EN ISO 9000)</w:t>
      </w:r>
    </w:p>
    <w:p w14:paraId="193E0641" w14:textId="68539103" w:rsidR="009D0FB5" w:rsidRPr="00425FAB" w:rsidRDefault="009D0FB5" w:rsidP="00425FAB">
      <w:pPr>
        <w:pStyle w:val="Prrafodelista"/>
        <w:numPr>
          <w:ilvl w:val="1"/>
          <w:numId w:val="45"/>
        </w:numPr>
        <w:rPr>
          <w:b/>
        </w:rPr>
      </w:pPr>
      <w:r w:rsidRPr="009D0FB5">
        <w:rPr>
          <w:b/>
        </w:rPr>
        <w:t xml:space="preserve">Nota 1: </w:t>
      </w:r>
      <w:r w:rsidRPr="00F90573">
        <w:t>as queixas dos grupos de interese son un indicador habitual dunha baixa satisfacción, pero a ausencia destas non implica unha elevada sati</w:t>
      </w:r>
      <w:r w:rsidR="00425FAB" w:rsidRPr="00F90573">
        <w:t>sfacción dos grupos de interese</w:t>
      </w:r>
      <w:r w:rsidR="007A58A6">
        <w:t>.</w:t>
      </w:r>
    </w:p>
    <w:p w14:paraId="60B2FDC5" w14:textId="25C3D9FF" w:rsidR="009D0FB5" w:rsidRPr="00F90573" w:rsidRDefault="009D0FB5" w:rsidP="00425FAB">
      <w:pPr>
        <w:pStyle w:val="Prrafodelista"/>
        <w:numPr>
          <w:ilvl w:val="1"/>
          <w:numId w:val="45"/>
        </w:numPr>
      </w:pPr>
      <w:r w:rsidRPr="009D0FB5">
        <w:rPr>
          <w:b/>
        </w:rPr>
        <w:t xml:space="preserve">Nota 2: </w:t>
      </w:r>
      <w:r w:rsidRPr="00F90573">
        <w:t>mesmo cando os requisitos dos grupos de interese se acordaron con eles e estes se cumpriron, isto non asegura unha elevada satisfacción dos grupos de interese.(Norma UNE-EN ISO 9000)</w:t>
      </w:r>
      <w:r w:rsidR="007A58A6">
        <w:t>.</w:t>
      </w:r>
    </w:p>
    <w:p w14:paraId="4DBE6421" w14:textId="77777777" w:rsidR="009D0FB5" w:rsidRPr="009D0FB5" w:rsidRDefault="009D0FB5" w:rsidP="00425FAB">
      <w:pPr>
        <w:pStyle w:val="Prrafodelista"/>
        <w:rPr>
          <w:b/>
        </w:rPr>
      </w:pPr>
    </w:p>
    <w:p w14:paraId="2FF89580" w14:textId="7C6A7F3F" w:rsidR="005F1ED8" w:rsidRDefault="00F90573" w:rsidP="00F90573">
      <w:pPr>
        <w:pStyle w:val="Prrafodelista"/>
        <w:numPr>
          <w:ilvl w:val="0"/>
          <w:numId w:val="45"/>
        </w:numPr>
      </w:pPr>
      <w:r>
        <w:rPr>
          <w:b/>
        </w:rPr>
        <w:t>Usuario/a</w:t>
      </w:r>
      <w:r w:rsidR="009D0FB5" w:rsidRPr="009D0FB5">
        <w:rPr>
          <w:b/>
        </w:rPr>
        <w:t xml:space="preserve">: </w:t>
      </w:r>
      <w:r w:rsidR="009D0FB5" w:rsidRPr="00F90573">
        <w:t>organización ou persoa que recibe un produto ou un servizo (sinónimo de cliente). (Norma UNE-EN ISO 9000)</w:t>
      </w:r>
      <w:r>
        <w:t xml:space="preserve"> </w:t>
      </w:r>
      <w:r w:rsidR="009D0FB5" w:rsidRPr="00F90573">
        <w:rPr>
          <w:b/>
        </w:rPr>
        <w:t>O uso do termo é tradicional nas administracións públicas</w:t>
      </w:r>
      <w:r w:rsidR="009D0FB5" w:rsidRPr="00F90573">
        <w:rPr>
          <w:rFonts w:ascii="ITC New Baskerville Std" w:eastAsia="Times New Roman" w:hAnsi="ITC New Baskerville Std" w:cstheme="minorHAnsi"/>
          <w:sz w:val="18"/>
          <w:szCs w:val="18"/>
          <w:lang w:eastAsia="fr-FR"/>
        </w:rPr>
        <w:t xml:space="preserve">. </w:t>
      </w:r>
    </w:p>
    <w:p w14:paraId="66C28355" w14:textId="77777777" w:rsidR="008D4F92" w:rsidRPr="001D1A9B" w:rsidRDefault="008D4F92" w:rsidP="00325074">
      <w:pPr>
        <w:pStyle w:val="Estilo5"/>
        <w:numPr>
          <w:ilvl w:val="0"/>
          <w:numId w:val="0"/>
        </w:numPr>
        <w:spacing w:after="100"/>
      </w:pPr>
    </w:p>
    <w:p w14:paraId="7F73846D" w14:textId="77777777" w:rsidR="00442A24" w:rsidRPr="00B33242" w:rsidRDefault="00442A24" w:rsidP="002A5F20">
      <w:pPr>
        <w:pStyle w:val="Ttulo2"/>
        <w:numPr>
          <w:ilvl w:val="0"/>
          <w:numId w:val="26"/>
        </w:numPr>
      </w:pPr>
      <w:r w:rsidRPr="00B33242">
        <w:t>Abreviaturas</w:t>
      </w:r>
      <w:r w:rsidR="007E473C" w:rsidRPr="00B33242">
        <w:t xml:space="preserve"> e siglas</w:t>
      </w:r>
    </w:p>
    <w:p w14:paraId="03300185" w14:textId="5DA111BB" w:rsidR="00CB42AF" w:rsidRDefault="005D1674" w:rsidP="00CB42AF">
      <w:pPr>
        <w:spacing w:before="0" w:beforeAutospacing="0" w:after="0" w:afterAutospacing="0"/>
      </w:pPr>
      <w:r>
        <w:t xml:space="preserve">- </w:t>
      </w:r>
      <w:r w:rsidR="00CB42AF" w:rsidRPr="001D1A9B">
        <w:t>SGC</w:t>
      </w:r>
      <w:r w:rsidR="00CB42AF" w:rsidRPr="001D1A9B">
        <w:tab/>
        <w:t xml:space="preserve">: </w:t>
      </w:r>
      <w:r w:rsidR="002E46B2">
        <w:t>S</w:t>
      </w:r>
      <w:r w:rsidR="007A58A6">
        <w:t>istema de Garantía de C</w:t>
      </w:r>
      <w:r w:rsidR="00CB42AF" w:rsidRPr="001D1A9B">
        <w:t>alidade</w:t>
      </w:r>
    </w:p>
    <w:p w14:paraId="622FF5AD" w14:textId="6FDCDA52" w:rsidR="001609B6" w:rsidRPr="001609B6" w:rsidRDefault="00907865" w:rsidP="001609B6">
      <w:pPr>
        <w:spacing w:before="0" w:beforeAutospacing="0" w:after="0" w:afterAutospacing="0"/>
      </w:pPr>
      <w:r>
        <w:t>-</w:t>
      </w:r>
      <w:r w:rsidR="001609B6" w:rsidRPr="001609B6">
        <w:rPr>
          <w:b/>
        </w:rPr>
        <w:t xml:space="preserve"> </w:t>
      </w:r>
      <w:r w:rsidR="007A58A6">
        <w:t xml:space="preserve">PAS </w:t>
      </w:r>
      <w:r w:rsidR="007A58A6">
        <w:tab/>
        <w:t>: Persoal de A</w:t>
      </w:r>
      <w:r w:rsidR="001609B6" w:rsidRPr="001609B6">
        <w:t xml:space="preserve">dministración e </w:t>
      </w:r>
      <w:r w:rsidR="007A58A6">
        <w:t>S</w:t>
      </w:r>
      <w:r w:rsidR="001609B6" w:rsidRPr="001609B6">
        <w:t>ervizos</w:t>
      </w:r>
    </w:p>
    <w:p w14:paraId="64F0D09A" w14:textId="275A38B1" w:rsidR="001609B6" w:rsidRPr="001609B6" w:rsidRDefault="001609B6" w:rsidP="001609B6">
      <w:pPr>
        <w:spacing w:before="0" w:beforeAutospacing="0" w:after="0" w:afterAutospacing="0"/>
      </w:pPr>
      <w:r w:rsidRPr="001609B6">
        <w:t>-</w:t>
      </w:r>
      <w:r w:rsidRPr="001609B6">
        <w:rPr>
          <w:b/>
        </w:rPr>
        <w:t xml:space="preserve"> </w:t>
      </w:r>
      <w:r w:rsidR="007A58A6">
        <w:t xml:space="preserve">PDI </w:t>
      </w:r>
      <w:r w:rsidR="007A58A6">
        <w:tab/>
        <w:t>: Persoal Docente e I</w:t>
      </w:r>
      <w:r w:rsidRPr="001609B6">
        <w:t>nvestigador</w:t>
      </w:r>
    </w:p>
    <w:p w14:paraId="010FFC95" w14:textId="3838359B" w:rsidR="009B51EF" w:rsidRPr="009B51EF" w:rsidRDefault="009B51EF" w:rsidP="009B51EF">
      <w:pPr>
        <w:spacing w:before="0" w:beforeAutospacing="0" w:after="0" w:afterAutospacing="0"/>
      </w:pPr>
      <w:r w:rsidRPr="009B51EF">
        <w:t>-</w:t>
      </w:r>
      <w:r w:rsidRPr="009B51EF">
        <w:rPr>
          <w:b/>
        </w:rPr>
        <w:t xml:space="preserve"> </w:t>
      </w:r>
      <w:r w:rsidR="007A58A6">
        <w:t>QSP</w:t>
      </w:r>
      <w:r w:rsidR="007A58A6">
        <w:tab/>
        <w:t>: Queixas, Suxestións e P</w:t>
      </w:r>
      <w:r w:rsidRPr="009B51EF">
        <w:t>arabéns</w:t>
      </w:r>
    </w:p>
    <w:p w14:paraId="2F148280" w14:textId="3FCEED50" w:rsidR="00907865" w:rsidRDefault="00907865" w:rsidP="00CB42AF">
      <w:pPr>
        <w:spacing w:before="0" w:beforeAutospacing="0" w:after="0" w:afterAutospacing="0"/>
      </w:pPr>
    </w:p>
    <w:p w14:paraId="235793D1" w14:textId="5D5A0427" w:rsidR="00DD4AA0" w:rsidRPr="001D1A9B" w:rsidRDefault="00DD4AA0" w:rsidP="008D4F92">
      <w:pPr>
        <w:spacing w:before="0" w:beforeAutospacing="0" w:after="0" w:afterAutospacing="0"/>
      </w:pPr>
    </w:p>
    <w:p w14:paraId="706D10FE" w14:textId="14C2BFD6" w:rsidR="002A5F20" w:rsidRDefault="002A5F20">
      <w:pPr>
        <w:tabs>
          <w:tab w:val="clear" w:pos="1276"/>
        </w:tabs>
        <w:spacing w:before="0" w:beforeAutospacing="0" w:after="200" w:afterAutospacing="0" w:line="276" w:lineRule="auto"/>
        <w:ind w:right="0"/>
        <w:jc w:val="left"/>
        <w:rPr>
          <w:color w:val="2C1C65"/>
          <w:sz w:val="28"/>
          <w:szCs w:val="28"/>
        </w:rPr>
      </w:pPr>
      <w:r>
        <w:br w:type="page"/>
      </w:r>
    </w:p>
    <w:p w14:paraId="66303107" w14:textId="2331CB7F" w:rsidR="00442A24" w:rsidRPr="001D1A9B" w:rsidRDefault="00442A24" w:rsidP="002A5F20">
      <w:pPr>
        <w:pStyle w:val="Ttulo1"/>
      </w:pPr>
      <w:bookmarkStart w:id="3" w:name="_Toc9497079"/>
      <w:r w:rsidRPr="001D1A9B">
        <w:lastRenderedPageBreak/>
        <w:t>IV DESENVOLVEMENTO</w:t>
      </w:r>
      <w:bookmarkEnd w:id="3"/>
    </w:p>
    <w:p w14:paraId="61D5B7A7" w14:textId="77777777" w:rsidR="00255BA0" w:rsidRPr="00BE3D8C" w:rsidRDefault="00442A24" w:rsidP="002A5F20">
      <w:pPr>
        <w:pStyle w:val="Ttulo2"/>
        <w:numPr>
          <w:ilvl w:val="0"/>
          <w:numId w:val="33"/>
        </w:numPr>
      </w:pPr>
      <w:r w:rsidRPr="001D1A9B">
        <w:t>Finalidade do proceso</w:t>
      </w:r>
    </w:p>
    <w:p w14:paraId="2BA9CA33" w14:textId="730F9FA5" w:rsidR="009B51EF" w:rsidRPr="00F70E4F" w:rsidRDefault="009B51EF" w:rsidP="00A725BF">
      <w:r w:rsidRPr="009B51EF">
        <w:t>Obter, de forma eficaz e eficiente, a información suficiente, precisa e fiable para levar a cabo a mellora dos procesos e servizos que contribúen a manter o máximo grao de satisfacción dos grupos de interese.</w:t>
      </w:r>
    </w:p>
    <w:p w14:paraId="61422812" w14:textId="77777777" w:rsidR="00442A24" w:rsidRPr="00BE3D8C" w:rsidRDefault="00442A24" w:rsidP="003375A5">
      <w:pPr>
        <w:pStyle w:val="Ttulo2"/>
        <w:numPr>
          <w:ilvl w:val="0"/>
          <w:numId w:val="33"/>
        </w:numPr>
        <w:spacing w:before="100" w:after="100"/>
      </w:pPr>
      <w:r w:rsidRPr="001D1A9B">
        <w:t>Responsable do proceso</w:t>
      </w:r>
    </w:p>
    <w:p w14:paraId="1F4C71CF" w14:textId="5038AA58" w:rsidR="00F70E4F" w:rsidRDefault="00FD2855" w:rsidP="00147643">
      <w:r w:rsidRPr="009D4467">
        <w:rPr>
          <w:b/>
        </w:rPr>
        <w:t>Institucional:</w:t>
      </w:r>
      <w:r>
        <w:t xml:space="preserve"> </w:t>
      </w:r>
      <w:r w:rsidR="009D4467">
        <w:t>Área de Calidade</w:t>
      </w:r>
    </w:p>
    <w:p w14:paraId="7E4A8309" w14:textId="25E53034" w:rsidR="00147643" w:rsidRPr="00DB0349" w:rsidRDefault="003640C7" w:rsidP="00147643">
      <w:r w:rsidRPr="009D4467">
        <w:rPr>
          <w:b/>
        </w:rPr>
        <w:t>Centro:</w:t>
      </w:r>
      <w:r>
        <w:t xml:space="preserve"> </w:t>
      </w:r>
      <w:r w:rsidR="009D4467" w:rsidRPr="009D4467">
        <w:t>Vicedecanato ou subdirección con competencias en calidade (ámbito docente)</w:t>
      </w:r>
    </w:p>
    <w:p w14:paraId="3D7E4852" w14:textId="3D2BC767" w:rsidR="001D53FD" w:rsidRDefault="00442A24" w:rsidP="001D53FD">
      <w:pPr>
        <w:pStyle w:val="Ttulo2"/>
        <w:numPr>
          <w:ilvl w:val="0"/>
          <w:numId w:val="33"/>
        </w:numPr>
      </w:pPr>
      <w:r w:rsidRPr="001D1A9B">
        <w:t>Indicadores</w:t>
      </w:r>
    </w:p>
    <w:p w14:paraId="538D857F" w14:textId="69C88987" w:rsidR="00DB0349" w:rsidRDefault="00DB0349" w:rsidP="00DB0349">
      <w:pPr>
        <w:pStyle w:val="Prrafodelista"/>
        <w:numPr>
          <w:ilvl w:val="0"/>
          <w:numId w:val="48"/>
        </w:numPr>
      </w:pPr>
      <w:r>
        <w:t xml:space="preserve">Índice/s de </w:t>
      </w:r>
      <w:r w:rsidR="00DD49AD">
        <w:t>satisfacción</w:t>
      </w:r>
      <w:r>
        <w:t xml:space="preserve"> do PDI</w:t>
      </w:r>
    </w:p>
    <w:p w14:paraId="2EE38879" w14:textId="79B7109D" w:rsidR="00DB0349" w:rsidRDefault="00DB0349" w:rsidP="00DB0349">
      <w:pPr>
        <w:pStyle w:val="Prrafodelista"/>
        <w:numPr>
          <w:ilvl w:val="0"/>
          <w:numId w:val="48"/>
        </w:numPr>
      </w:pPr>
      <w:r>
        <w:t>Índice/s de satisfacción do alumnado</w:t>
      </w:r>
    </w:p>
    <w:p w14:paraId="4E488CDF" w14:textId="3D78CD81" w:rsidR="00DB0349" w:rsidRDefault="00DB0349" w:rsidP="00DB0349">
      <w:pPr>
        <w:pStyle w:val="Prrafodelista"/>
        <w:numPr>
          <w:ilvl w:val="0"/>
          <w:numId w:val="48"/>
        </w:numPr>
      </w:pPr>
      <w:r>
        <w:t>Índice/s de satisfacción do PAS</w:t>
      </w:r>
    </w:p>
    <w:p w14:paraId="5E70B2CA" w14:textId="0C0BBED2" w:rsidR="00DB0349" w:rsidRDefault="00DB0349" w:rsidP="00DB0349">
      <w:pPr>
        <w:pStyle w:val="Prrafodelista"/>
        <w:numPr>
          <w:ilvl w:val="0"/>
          <w:numId w:val="48"/>
        </w:numPr>
      </w:pPr>
      <w:r>
        <w:t>Índice/s de satisfacción das persoas tituladas</w:t>
      </w:r>
    </w:p>
    <w:p w14:paraId="67B5E5D7" w14:textId="03B6180A" w:rsidR="00317347" w:rsidRDefault="00DB0349" w:rsidP="00A725BF">
      <w:pPr>
        <w:pStyle w:val="Prrafodelista"/>
        <w:numPr>
          <w:ilvl w:val="0"/>
          <w:numId w:val="48"/>
        </w:numPr>
      </w:pPr>
      <w:r>
        <w:t xml:space="preserve">Índice/s de satisfacción </w:t>
      </w:r>
      <w:r w:rsidR="00DD49AD">
        <w:t xml:space="preserve">das entidades </w:t>
      </w:r>
      <w:proofErr w:type="spellStart"/>
      <w:r w:rsidR="00DD49AD">
        <w:t>empregadoras</w:t>
      </w:r>
      <w:proofErr w:type="spellEnd"/>
    </w:p>
    <w:p w14:paraId="256F75B8" w14:textId="5CCE0087" w:rsidR="00234F6E" w:rsidRDefault="00442A24" w:rsidP="00A725BF">
      <w:pPr>
        <w:pStyle w:val="Ttulo2"/>
        <w:numPr>
          <w:ilvl w:val="0"/>
          <w:numId w:val="33"/>
        </w:numPr>
      </w:pPr>
      <w:r w:rsidRPr="001D1A9B">
        <w:t>Diagrama de fluxo</w:t>
      </w:r>
    </w:p>
    <w:p w14:paraId="504210C9" w14:textId="77777777" w:rsidR="000A2D44" w:rsidRPr="000A2D44" w:rsidRDefault="000A2D44" w:rsidP="000A2D44">
      <w:pPr>
        <w:rPr>
          <w:u w:val="single"/>
        </w:rPr>
      </w:pPr>
      <w:r w:rsidRPr="000A2D44">
        <w:rPr>
          <w:u w:val="single"/>
        </w:rPr>
        <w:t>Xeneralidades:</w:t>
      </w:r>
    </w:p>
    <w:p w14:paraId="118AC87D" w14:textId="601FBA30" w:rsidR="000A2D44" w:rsidRDefault="000A2D44" w:rsidP="000A2D44">
      <w:r>
        <w:t>En xeral, o seguimento da satisfacción dos grupos de interese complétase co:</w:t>
      </w:r>
    </w:p>
    <w:p w14:paraId="143A123E" w14:textId="0E76307E" w:rsidR="000A2D44" w:rsidRDefault="000A2D44" w:rsidP="000A2D44">
      <w:pPr>
        <w:ind w:left="720"/>
      </w:pPr>
      <w:r>
        <w:t xml:space="preserve">- </w:t>
      </w:r>
      <w:r w:rsidRPr="00A14104">
        <w:rPr>
          <w:b/>
        </w:rPr>
        <w:t>Proceso de xestión das QSP</w:t>
      </w:r>
      <w:r>
        <w:t xml:space="preserve">, recollido </w:t>
      </w:r>
      <w:r w:rsidR="00A14104">
        <w:t xml:space="preserve"> especificamente </w:t>
      </w:r>
      <w:r>
        <w:t>no procedemento MC-02 P1 «Xestión de queixas, suxestións e parabéns</w:t>
      </w:r>
      <w:r w:rsidR="007A58A6">
        <w:t>”.</w:t>
      </w:r>
    </w:p>
    <w:p w14:paraId="67A576E2" w14:textId="747A588F" w:rsidR="000A2D44" w:rsidRDefault="000A2D44" w:rsidP="00310282">
      <w:pPr>
        <w:ind w:left="720"/>
      </w:pPr>
      <w:r>
        <w:t xml:space="preserve">- </w:t>
      </w:r>
      <w:r w:rsidRPr="00A14104">
        <w:rPr>
          <w:b/>
        </w:rPr>
        <w:t>Proceso de avaliación da satisfacción dos grupos de interese</w:t>
      </w:r>
      <w:r>
        <w:t>, que utiliza técnicas de análises e recollida de información adecuadas ao perfil dos grupos de interese e aos recursos dispoñibles, como</w:t>
      </w:r>
      <w:r w:rsidR="00310282">
        <w:t xml:space="preserve"> se describe neste procedemento</w:t>
      </w:r>
      <w:r w:rsidR="007A58A6">
        <w:t>.</w:t>
      </w:r>
    </w:p>
    <w:p w14:paraId="65F7242A" w14:textId="060F73DE" w:rsidR="000A2D44" w:rsidRPr="00F915B8" w:rsidRDefault="000A2D44" w:rsidP="000A2D44">
      <w:r w:rsidRPr="00F915B8">
        <w:lastRenderedPageBreak/>
        <w:t>Ademais, existen outros mecanismos de participación cos que contan os diferentes grupos de interese que permiten potenciar, favorecer e contribuír a incrementar a percepción con respec</w:t>
      </w:r>
      <w:r w:rsidR="00F915B8" w:rsidRPr="00F915B8">
        <w:t xml:space="preserve">to ao seu nivel de satisfacción (QSP, </w:t>
      </w:r>
      <w:r w:rsidR="00261AEA" w:rsidRPr="00F915B8">
        <w:t>participación</w:t>
      </w:r>
      <w:r w:rsidR="00F915B8" w:rsidRPr="00F915B8">
        <w:t xml:space="preserve"> nos órganos de decisión..)</w:t>
      </w:r>
    </w:p>
    <w:p w14:paraId="289A3ED1" w14:textId="77777777" w:rsidR="00A14104" w:rsidRDefault="00A14104">
      <w:pPr>
        <w:tabs>
          <w:tab w:val="clear" w:pos="1276"/>
        </w:tabs>
        <w:spacing w:before="0" w:beforeAutospacing="0" w:after="200" w:afterAutospacing="0" w:line="276" w:lineRule="auto"/>
        <w:ind w:right="0"/>
        <w:jc w:val="left"/>
      </w:pPr>
    </w:p>
    <w:p w14:paraId="4863ABD8" w14:textId="77777777" w:rsidR="00A14104" w:rsidRDefault="00A14104">
      <w:pPr>
        <w:tabs>
          <w:tab w:val="clear" w:pos="1276"/>
        </w:tabs>
        <w:spacing w:before="0" w:beforeAutospacing="0" w:after="200" w:afterAutospacing="0" w:line="276" w:lineRule="auto"/>
        <w:ind w:right="0"/>
        <w:jc w:val="left"/>
      </w:pPr>
    </w:p>
    <w:p w14:paraId="10225046" w14:textId="77777777" w:rsidR="00A14104" w:rsidRDefault="00A14104">
      <w:pPr>
        <w:tabs>
          <w:tab w:val="clear" w:pos="1276"/>
        </w:tabs>
        <w:spacing w:before="0" w:beforeAutospacing="0" w:after="200" w:afterAutospacing="0" w:line="276" w:lineRule="auto"/>
        <w:ind w:right="0"/>
        <w:jc w:val="left"/>
      </w:pPr>
    </w:p>
    <w:p w14:paraId="371F1CFF" w14:textId="77777777" w:rsidR="00A14104" w:rsidRDefault="00A14104">
      <w:pPr>
        <w:tabs>
          <w:tab w:val="clear" w:pos="1276"/>
        </w:tabs>
        <w:spacing w:before="0" w:beforeAutospacing="0" w:after="200" w:afterAutospacing="0" w:line="276" w:lineRule="auto"/>
        <w:ind w:right="0"/>
        <w:jc w:val="left"/>
      </w:pPr>
    </w:p>
    <w:p w14:paraId="06F7166E" w14:textId="77777777" w:rsidR="00A14104" w:rsidRDefault="00A14104">
      <w:pPr>
        <w:tabs>
          <w:tab w:val="clear" w:pos="1276"/>
        </w:tabs>
        <w:spacing w:before="0" w:beforeAutospacing="0" w:after="200" w:afterAutospacing="0" w:line="276" w:lineRule="auto"/>
        <w:ind w:right="0"/>
        <w:jc w:val="left"/>
      </w:pPr>
    </w:p>
    <w:p w14:paraId="4372183B" w14:textId="77777777" w:rsidR="00A14104" w:rsidRDefault="00A14104">
      <w:pPr>
        <w:tabs>
          <w:tab w:val="clear" w:pos="1276"/>
        </w:tabs>
        <w:spacing w:before="0" w:beforeAutospacing="0" w:after="200" w:afterAutospacing="0" w:line="276" w:lineRule="auto"/>
        <w:ind w:right="0"/>
        <w:jc w:val="left"/>
      </w:pPr>
    </w:p>
    <w:p w14:paraId="757D0C2B" w14:textId="77777777" w:rsidR="00A14104" w:rsidRDefault="00A14104">
      <w:pPr>
        <w:tabs>
          <w:tab w:val="clear" w:pos="1276"/>
        </w:tabs>
        <w:spacing w:before="0" w:beforeAutospacing="0" w:after="200" w:afterAutospacing="0" w:line="276" w:lineRule="auto"/>
        <w:ind w:right="0"/>
        <w:jc w:val="left"/>
      </w:pPr>
    </w:p>
    <w:p w14:paraId="2BF2DEE5" w14:textId="77777777" w:rsidR="00A14104" w:rsidRDefault="00A14104">
      <w:pPr>
        <w:tabs>
          <w:tab w:val="clear" w:pos="1276"/>
        </w:tabs>
        <w:spacing w:before="0" w:beforeAutospacing="0" w:after="200" w:afterAutospacing="0" w:line="276" w:lineRule="auto"/>
        <w:ind w:right="0"/>
        <w:jc w:val="left"/>
      </w:pPr>
    </w:p>
    <w:p w14:paraId="4B9AABFA" w14:textId="77777777" w:rsidR="00A14104" w:rsidRDefault="00A14104">
      <w:pPr>
        <w:tabs>
          <w:tab w:val="clear" w:pos="1276"/>
        </w:tabs>
        <w:spacing w:before="0" w:beforeAutospacing="0" w:after="200" w:afterAutospacing="0" w:line="276" w:lineRule="auto"/>
        <w:ind w:right="0"/>
        <w:jc w:val="left"/>
      </w:pPr>
    </w:p>
    <w:p w14:paraId="0C6BD858" w14:textId="77777777" w:rsidR="00A14104" w:rsidRDefault="00A14104">
      <w:pPr>
        <w:tabs>
          <w:tab w:val="clear" w:pos="1276"/>
        </w:tabs>
        <w:spacing w:before="0" w:beforeAutospacing="0" w:after="200" w:afterAutospacing="0" w:line="276" w:lineRule="auto"/>
        <w:ind w:right="0"/>
        <w:jc w:val="left"/>
      </w:pPr>
    </w:p>
    <w:p w14:paraId="7F603489" w14:textId="77777777" w:rsidR="00A14104" w:rsidRDefault="00A14104">
      <w:pPr>
        <w:tabs>
          <w:tab w:val="clear" w:pos="1276"/>
        </w:tabs>
        <w:spacing w:before="0" w:beforeAutospacing="0" w:after="200" w:afterAutospacing="0" w:line="276" w:lineRule="auto"/>
        <w:ind w:right="0"/>
        <w:jc w:val="left"/>
      </w:pPr>
    </w:p>
    <w:p w14:paraId="6B1AAFED" w14:textId="77777777" w:rsidR="00A14104" w:rsidRDefault="00A14104">
      <w:pPr>
        <w:tabs>
          <w:tab w:val="clear" w:pos="1276"/>
        </w:tabs>
        <w:spacing w:before="0" w:beforeAutospacing="0" w:after="200" w:afterAutospacing="0" w:line="276" w:lineRule="auto"/>
        <w:ind w:right="0"/>
        <w:jc w:val="left"/>
      </w:pPr>
    </w:p>
    <w:p w14:paraId="75E7EA2E" w14:textId="77777777" w:rsidR="00A14104" w:rsidRDefault="00A14104">
      <w:pPr>
        <w:tabs>
          <w:tab w:val="clear" w:pos="1276"/>
        </w:tabs>
        <w:spacing w:before="0" w:beforeAutospacing="0" w:after="200" w:afterAutospacing="0" w:line="276" w:lineRule="auto"/>
        <w:ind w:right="0"/>
        <w:jc w:val="left"/>
      </w:pPr>
    </w:p>
    <w:p w14:paraId="3DD4C6B4" w14:textId="77777777" w:rsidR="00A14104" w:rsidRDefault="00A14104">
      <w:pPr>
        <w:tabs>
          <w:tab w:val="clear" w:pos="1276"/>
        </w:tabs>
        <w:spacing w:before="0" w:beforeAutospacing="0" w:after="200" w:afterAutospacing="0" w:line="276" w:lineRule="auto"/>
        <w:ind w:right="0"/>
        <w:jc w:val="left"/>
      </w:pPr>
    </w:p>
    <w:p w14:paraId="293C89BE" w14:textId="23E25B49" w:rsidR="00A14104" w:rsidRDefault="00A14104">
      <w:pPr>
        <w:tabs>
          <w:tab w:val="clear" w:pos="1276"/>
        </w:tabs>
        <w:spacing w:before="0" w:beforeAutospacing="0" w:after="200" w:afterAutospacing="0" w:line="276" w:lineRule="auto"/>
        <w:ind w:right="0"/>
        <w:jc w:val="left"/>
      </w:pPr>
      <w:r>
        <w:br w:type="page"/>
      </w:r>
    </w:p>
    <w:p w14:paraId="2DC350A9" w14:textId="2490A23D" w:rsidR="005B0B64" w:rsidRDefault="00E970DC" w:rsidP="00A725BF">
      <w:r>
        <w:object w:dxaOrig="11085" w:dyaOrig="15795" w14:anchorId="05779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4.75pt;height:650.25pt" o:ole="">
            <v:imagedata r:id="rId12" o:title=""/>
          </v:shape>
          <o:OLEObject Type="Embed" ProgID="Visio.Drawing.15" ShapeID="_x0000_i1030" DrawAspect="Content" ObjectID="_1669103373" r:id="rId13"/>
        </w:object>
      </w:r>
      <w:bookmarkStart w:id="4" w:name="_GoBack"/>
      <w:bookmarkEnd w:id="4"/>
    </w:p>
    <w:p w14:paraId="72CE1B0E" w14:textId="7E3390B4" w:rsidR="00234F6E" w:rsidRDefault="00234F6E" w:rsidP="00F7306A">
      <w:pPr>
        <w:pStyle w:val="Ttulo2"/>
      </w:pPr>
      <w:r w:rsidRPr="001D1A9B">
        <w:lastRenderedPageBreak/>
        <w:t xml:space="preserve">Comentarios </w:t>
      </w:r>
    </w:p>
    <w:p w14:paraId="2E95418A" w14:textId="5026E1BD" w:rsidR="00CE7D48" w:rsidRDefault="00F7306A" w:rsidP="00CE7D48">
      <w:r>
        <w:t xml:space="preserve">A Universidade de Vigo </w:t>
      </w:r>
      <w:r w:rsidR="00CE7D48">
        <w:t xml:space="preserve">a través de Área de Calidade xestiona os procesos institucionais de medición de satisfacción dos principais grupos de interese asociados aos centros e titulacións oficiais de grao e </w:t>
      </w:r>
      <w:proofErr w:type="spellStart"/>
      <w:r w:rsidR="00CE7D48">
        <w:t>mestrado</w:t>
      </w:r>
      <w:proofErr w:type="spellEnd"/>
      <w:r w:rsidR="00CE7D48">
        <w:t xml:space="preserve">. Os procesos de medición lévanse a cabo a través de enquisas </w:t>
      </w:r>
      <w:proofErr w:type="spellStart"/>
      <w:r w:rsidR="00CE7D48">
        <w:t>on</w:t>
      </w:r>
      <w:proofErr w:type="spellEnd"/>
      <w:r w:rsidR="00CE7D48">
        <w:t xml:space="preserve"> </w:t>
      </w:r>
      <w:proofErr w:type="spellStart"/>
      <w:r w:rsidR="00CE7D48">
        <w:t>line</w:t>
      </w:r>
      <w:proofErr w:type="spellEnd"/>
      <w:r w:rsidR="00CE7D48">
        <w:t xml:space="preserve"> que se desenvolve</w:t>
      </w:r>
      <w:r w:rsidR="00261AEA">
        <w:t xml:space="preserve">n anual ou </w:t>
      </w:r>
      <w:proofErr w:type="spellStart"/>
      <w:r w:rsidR="00261AEA">
        <w:t>bienalmente</w:t>
      </w:r>
      <w:proofErr w:type="spellEnd"/>
      <w:r w:rsidR="00261AEA">
        <w:t xml:space="preserve">, segundo </w:t>
      </w:r>
      <w:r w:rsidR="00CE7D48">
        <w:t xml:space="preserve"> o grupo de interese destinatario, </w:t>
      </w:r>
      <w:proofErr w:type="spellStart"/>
      <w:r w:rsidR="00CE7D48">
        <w:t>dacordo</w:t>
      </w:r>
      <w:proofErr w:type="spellEnd"/>
      <w:r w:rsidR="00CE7D48">
        <w:t xml:space="preserve"> a criterios utilidade, eficiencia e operatividade:</w:t>
      </w:r>
    </w:p>
    <w:p w14:paraId="7EAEE5C0" w14:textId="0BF6DE3E" w:rsidR="00261AEA" w:rsidRPr="00261AEA" w:rsidRDefault="00261AEA" w:rsidP="00CE7D48">
      <w:pPr>
        <w:rPr>
          <w:color w:val="002060"/>
        </w:rPr>
      </w:pPr>
      <w:r w:rsidRPr="00261AEA">
        <w:rPr>
          <w:color w:val="002060"/>
        </w:rPr>
        <w:t>As enquisas que ordinaria e sistematicamente se levan acabo son:</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312"/>
        <w:gridCol w:w="3312"/>
      </w:tblGrid>
      <w:tr w:rsidR="00CE7D48" w:rsidRPr="001B367E" w14:paraId="2D89B2CA" w14:textId="77777777" w:rsidTr="001B367E">
        <w:trPr>
          <w:trHeight w:val="370"/>
          <w:jc w:val="center"/>
        </w:trPr>
        <w:tc>
          <w:tcPr>
            <w:tcW w:w="3312" w:type="dxa"/>
          </w:tcPr>
          <w:p w14:paraId="2DF2D1B5" w14:textId="65EB7CC7" w:rsidR="00CE7D48" w:rsidRPr="001B367E" w:rsidRDefault="00CE7D48" w:rsidP="00CE7D48">
            <w:pPr>
              <w:pStyle w:val="Ttulo2"/>
              <w:outlineLvl w:val="1"/>
              <w:rPr>
                <w:sz w:val="18"/>
                <w:szCs w:val="18"/>
              </w:rPr>
            </w:pPr>
            <w:r w:rsidRPr="001B367E">
              <w:rPr>
                <w:sz w:val="18"/>
                <w:szCs w:val="18"/>
              </w:rPr>
              <w:t>Grupo de Interese</w:t>
            </w:r>
          </w:p>
        </w:tc>
        <w:tc>
          <w:tcPr>
            <w:tcW w:w="3312" w:type="dxa"/>
          </w:tcPr>
          <w:p w14:paraId="5763DFB3" w14:textId="367B3524" w:rsidR="00CE7D48" w:rsidRPr="001B367E" w:rsidRDefault="00CE7D48" w:rsidP="00CE7D48">
            <w:pPr>
              <w:pStyle w:val="Ttulo2"/>
              <w:outlineLvl w:val="1"/>
              <w:rPr>
                <w:sz w:val="18"/>
                <w:szCs w:val="18"/>
              </w:rPr>
            </w:pPr>
            <w:r w:rsidRPr="001B367E">
              <w:rPr>
                <w:sz w:val="18"/>
                <w:szCs w:val="18"/>
              </w:rPr>
              <w:t>Carácter da enquisa</w:t>
            </w:r>
          </w:p>
        </w:tc>
      </w:tr>
      <w:tr w:rsidR="00CE7D48" w:rsidRPr="001B367E" w14:paraId="27DD52D9" w14:textId="77777777" w:rsidTr="001B367E">
        <w:trPr>
          <w:trHeight w:val="370"/>
          <w:jc w:val="center"/>
        </w:trPr>
        <w:tc>
          <w:tcPr>
            <w:tcW w:w="3312" w:type="dxa"/>
          </w:tcPr>
          <w:p w14:paraId="169CC448" w14:textId="21F34E51" w:rsidR="00CE7D48" w:rsidRPr="001B367E" w:rsidRDefault="00CE7D48" w:rsidP="00CE7D48">
            <w:pPr>
              <w:rPr>
                <w:sz w:val="18"/>
                <w:szCs w:val="18"/>
              </w:rPr>
            </w:pPr>
            <w:r w:rsidRPr="001B367E">
              <w:rPr>
                <w:sz w:val="18"/>
                <w:szCs w:val="18"/>
              </w:rPr>
              <w:t>Alumnado</w:t>
            </w:r>
            <w:r w:rsidR="001B367E">
              <w:rPr>
                <w:sz w:val="18"/>
                <w:szCs w:val="18"/>
              </w:rPr>
              <w:t xml:space="preserve"> </w:t>
            </w:r>
          </w:p>
        </w:tc>
        <w:tc>
          <w:tcPr>
            <w:tcW w:w="3312" w:type="dxa"/>
          </w:tcPr>
          <w:p w14:paraId="1722A9EB" w14:textId="21378E0F" w:rsidR="00CE7D48" w:rsidRPr="001B367E" w:rsidRDefault="00CE7D48" w:rsidP="00CE7D48">
            <w:pPr>
              <w:rPr>
                <w:sz w:val="18"/>
                <w:szCs w:val="18"/>
              </w:rPr>
            </w:pPr>
            <w:r w:rsidRPr="001B367E">
              <w:rPr>
                <w:sz w:val="18"/>
                <w:szCs w:val="18"/>
              </w:rPr>
              <w:t>Anual</w:t>
            </w:r>
          </w:p>
        </w:tc>
      </w:tr>
      <w:tr w:rsidR="00CE7D48" w:rsidRPr="001B367E" w14:paraId="03A8DB07" w14:textId="77777777" w:rsidTr="001B367E">
        <w:trPr>
          <w:trHeight w:val="370"/>
          <w:jc w:val="center"/>
        </w:trPr>
        <w:tc>
          <w:tcPr>
            <w:tcW w:w="3312" w:type="dxa"/>
          </w:tcPr>
          <w:p w14:paraId="70C00454" w14:textId="1633ADCB" w:rsidR="00CE7D48" w:rsidRPr="001B367E" w:rsidRDefault="001B367E" w:rsidP="001B367E">
            <w:pPr>
              <w:rPr>
                <w:sz w:val="18"/>
                <w:szCs w:val="18"/>
              </w:rPr>
            </w:pPr>
            <w:r>
              <w:rPr>
                <w:sz w:val="18"/>
                <w:szCs w:val="18"/>
              </w:rPr>
              <w:t>Profesorado (PDI)</w:t>
            </w:r>
          </w:p>
        </w:tc>
        <w:tc>
          <w:tcPr>
            <w:tcW w:w="3312" w:type="dxa"/>
          </w:tcPr>
          <w:p w14:paraId="1172FEE2" w14:textId="6D37DB9C" w:rsidR="00CE7D48" w:rsidRPr="001B367E" w:rsidRDefault="00CE7D48" w:rsidP="00CE7D48">
            <w:pPr>
              <w:rPr>
                <w:sz w:val="18"/>
                <w:szCs w:val="18"/>
              </w:rPr>
            </w:pPr>
            <w:r w:rsidRPr="001B367E">
              <w:rPr>
                <w:sz w:val="18"/>
                <w:szCs w:val="18"/>
              </w:rPr>
              <w:t>Bienal</w:t>
            </w:r>
          </w:p>
        </w:tc>
      </w:tr>
      <w:tr w:rsidR="00CE7D48" w:rsidRPr="001B367E" w14:paraId="07977AE6" w14:textId="77777777" w:rsidTr="001B367E">
        <w:trPr>
          <w:trHeight w:val="370"/>
          <w:jc w:val="center"/>
        </w:trPr>
        <w:tc>
          <w:tcPr>
            <w:tcW w:w="3312" w:type="dxa"/>
          </w:tcPr>
          <w:p w14:paraId="7FE7547C" w14:textId="1AE25B25" w:rsidR="00CE7D48" w:rsidRPr="001B367E" w:rsidRDefault="001B367E" w:rsidP="00CE7D48">
            <w:pPr>
              <w:rPr>
                <w:sz w:val="18"/>
                <w:szCs w:val="18"/>
              </w:rPr>
            </w:pPr>
            <w:r>
              <w:rPr>
                <w:sz w:val="18"/>
                <w:szCs w:val="18"/>
              </w:rPr>
              <w:t>Persoas tituladas</w:t>
            </w:r>
          </w:p>
        </w:tc>
        <w:tc>
          <w:tcPr>
            <w:tcW w:w="3312" w:type="dxa"/>
          </w:tcPr>
          <w:p w14:paraId="68A11B0C" w14:textId="2F6B7066" w:rsidR="00CE7D48" w:rsidRPr="001B367E" w:rsidRDefault="001B367E" w:rsidP="00CE7D48">
            <w:pPr>
              <w:rPr>
                <w:sz w:val="18"/>
                <w:szCs w:val="18"/>
              </w:rPr>
            </w:pPr>
            <w:r>
              <w:rPr>
                <w:sz w:val="18"/>
                <w:szCs w:val="18"/>
              </w:rPr>
              <w:t>Anual</w:t>
            </w:r>
          </w:p>
        </w:tc>
      </w:tr>
      <w:tr w:rsidR="00CE7D48" w:rsidRPr="001B367E" w14:paraId="47632D02" w14:textId="77777777" w:rsidTr="001B367E">
        <w:trPr>
          <w:trHeight w:val="370"/>
          <w:jc w:val="center"/>
        </w:trPr>
        <w:tc>
          <w:tcPr>
            <w:tcW w:w="3312" w:type="dxa"/>
          </w:tcPr>
          <w:p w14:paraId="59526D5F" w14:textId="3865BD7A" w:rsidR="00CE7D48" w:rsidRPr="001B367E" w:rsidRDefault="001B367E" w:rsidP="00CE7D48">
            <w:pPr>
              <w:rPr>
                <w:sz w:val="18"/>
                <w:szCs w:val="18"/>
              </w:rPr>
            </w:pPr>
            <w:r>
              <w:rPr>
                <w:sz w:val="18"/>
                <w:szCs w:val="18"/>
              </w:rPr>
              <w:t>Persoal de administración e servizos (PAS)</w:t>
            </w:r>
          </w:p>
        </w:tc>
        <w:tc>
          <w:tcPr>
            <w:tcW w:w="3312" w:type="dxa"/>
          </w:tcPr>
          <w:p w14:paraId="4A3AA89B" w14:textId="6ED9BD0F" w:rsidR="00CE7D48" w:rsidRPr="001B367E" w:rsidRDefault="001B367E" w:rsidP="00CE7D48">
            <w:pPr>
              <w:rPr>
                <w:sz w:val="18"/>
                <w:szCs w:val="18"/>
              </w:rPr>
            </w:pPr>
            <w:r>
              <w:rPr>
                <w:sz w:val="18"/>
                <w:szCs w:val="18"/>
              </w:rPr>
              <w:t>Bienal</w:t>
            </w:r>
          </w:p>
        </w:tc>
      </w:tr>
      <w:tr w:rsidR="00CE7D48" w:rsidRPr="001B367E" w14:paraId="0A7EF5F8" w14:textId="77777777" w:rsidTr="001B367E">
        <w:trPr>
          <w:trHeight w:val="370"/>
          <w:jc w:val="center"/>
        </w:trPr>
        <w:tc>
          <w:tcPr>
            <w:tcW w:w="3312" w:type="dxa"/>
          </w:tcPr>
          <w:p w14:paraId="42C27261" w14:textId="494BEC1A" w:rsidR="00CE7D48" w:rsidRPr="001B367E" w:rsidRDefault="001B367E" w:rsidP="00CE7D48">
            <w:pPr>
              <w:rPr>
                <w:sz w:val="18"/>
                <w:szCs w:val="18"/>
              </w:rPr>
            </w:pPr>
            <w:r>
              <w:rPr>
                <w:sz w:val="18"/>
                <w:szCs w:val="18"/>
              </w:rPr>
              <w:t xml:space="preserve">Entidades </w:t>
            </w:r>
            <w:proofErr w:type="spellStart"/>
            <w:r>
              <w:rPr>
                <w:sz w:val="18"/>
                <w:szCs w:val="18"/>
              </w:rPr>
              <w:t>empregadoras</w:t>
            </w:r>
            <w:proofErr w:type="spellEnd"/>
          </w:p>
        </w:tc>
        <w:tc>
          <w:tcPr>
            <w:tcW w:w="3312" w:type="dxa"/>
          </w:tcPr>
          <w:p w14:paraId="38AAC61C" w14:textId="6A4CC9E5" w:rsidR="00CE7D48" w:rsidRPr="001B367E" w:rsidRDefault="001B367E" w:rsidP="00CE7D48">
            <w:pPr>
              <w:rPr>
                <w:sz w:val="18"/>
                <w:szCs w:val="18"/>
              </w:rPr>
            </w:pPr>
            <w:r>
              <w:rPr>
                <w:sz w:val="18"/>
                <w:szCs w:val="18"/>
              </w:rPr>
              <w:t>Anual</w:t>
            </w:r>
          </w:p>
        </w:tc>
      </w:tr>
    </w:tbl>
    <w:p w14:paraId="0480EB84" w14:textId="1AE87052" w:rsidR="00CE7D48" w:rsidRDefault="00CE7D48" w:rsidP="00CE7D48">
      <w:r>
        <w:t>No deseño dos cuestionarios</w:t>
      </w:r>
      <w:r w:rsidR="00261AEA">
        <w:t xml:space="preserve"> asociados a estas enquisas</w:t>
      </w:r>
      <w:r>
        <w:t xml:space="preserve"> e na posta en marcha do proceso</w:t>
      </w:r>
      <w:r w:rsidR="00261AEA">
        <w:t xml:space="preserve"> relativo ás mesmas</w:t>
      </w:r>
      <w:r>
        <w:t xml:space="preserve"> </w:t>
      </w:r>
      <w:r w:rsidR="001B367E">
        <w:t xml:space="preserve">participa un grupo de traballa constituído por expertos en </w:t>
      </w:r>
      <w:r w:rsidR="00854595">
        <w:t>socioloxía</w:t>
      </w:r>
      <w:r w:rsidR="001B367E">
        <w:t xml:space="preserve">, </w:t>
      </w:r>
      <w:r w:rsidR="00854595">
        <w:t>antropoloxía</w:t>
      </w:r>
      <w:r w:rsidR="001B367E">
        <w:t xml:space="preserve"> e estatística, ademais de representantes dos centros e dos grupos de interese destinatarios.</w:t>
      </w:r>
    </w:p>
    <w:p w14:paraId="0B8AF067" w14:textId="7EC5BDAF" w:rsidR="00261AEA" w:rsidRPr="00261AEA" w:rsidRDefault="00261AEA" w:rsidP="00CE7D48">
      <w:pPr>
        <w:rPr>
          <w:color w:val="002060"/>
        </w:rPr>
      </w:pPr>
      <w:r w:rsidRPr="00261AEA">
        <w:rPr>
          <w:color w:val="002060"/>
        </w:rPr>
        <w:t xml:space="preserve">A Área de Calidade poderá </w:t>
      </w:r>
      <w:r>
        <w:rPr>
          <w:color w:val="002060"/>
        </w:rPr>
        <w:t xml:space="preserve">levar a cabo de xeito puntual, extraordinario ou con carácter </w:t>
      </w:r>
      <w:proofErr w:type="spellStart"/>
      <w:r>
        <w:rPr>
          <w:color w:val="002060"/>
        </w:rPr>
        <w:t>estructural</w:t>
      </w:r>
      <w:proofErr w:type="spellEnd"/>
      <w:r>
        <w:rPr>
          <w:color w:val="002060"/>
        </w:rPr>
        <w:t xml:space="preserve"> outras enquisas derivadas de situacións puntuais ou necesidades </w:t>
      </w:r>
      <w:r w:rsidR="00BA3091">
        <w:rPr>
          <w:color w:val="002060"/>
        </w:rPr>
        <w:t xml:space="preserve"> detectadas na Universidade de Vigo, nos seus centros ou titulacións. </w:t>
      </w:r>
      <w:r>
        <w:rPr>
          <w:color w:val="002060"/>
        </w:rPr>
        <w:t xml:space="preserve"> </w:t>
      </w:r>
    </w:p>
    <w:p w14:paraId="163EBA51" w14:textId="0E90510E" w:rsidR="001B367E" w:rsidRDefault="00BA3091" w:rsidP="00CE7D48">
      <w:r>
        <w:t xml:space="preserve"> Todos </w:t>
      </w:r>
      <w:proofErr w:type="spellStart"/>
      <w:r>
        <w:t>os</w:t>
      </w:r>
      <w:r w:rsidR="001B367E">
        <w:t>s</w:t>
      </w:r>
      <w:proofErr w:type="spellEnd"/>
      <w:r w:rsidR="001B367E">
        <w:t xml:space="preserve"> informes institucionais de resultados de medición da satisfacción son facilmente accesibles a través do Portal de Transparencia da Universidade de Vigo.</w:t>
      </w:r>
    </w:p>
    <w:p w14:paraId="210D45AB" w14:textId="1D9EE884" w:rsidR="001B367E" w:rsidRDefault="001B367E" w:rsidP="00CE7D48">
      <w:r>
        <w:t>Tanto os resultados derivados dos procesos institucionais,</w:t>
      </w:r>
      <w:r w:rsidR="00BA3091">
        <w:t xml:space="preserve"> ( puntuais ou sistemáticos)</w:t>
      </w:r>
      <w:r>
        <w:t xml:space="preserve"> como os resultados </w:t>
      </w:r>
      <w:r w:rsidR="00854595">
        <w:t>obtidos</w:t>
      </w:r>
      <w:r>
        <w:t xml:space="preserve"> a través de procesos levados a cabo especificamente no centro deben ser analizados  a través do Informe de Revisión pola Dirección, poñendo en marcha , se fose necesario accións de mellora derivadas dos resultados e datos obtidos a través dos mesmos.</w:t>
      </w:r>
    </w:p>
    <w:p w14:paraId="2AE0FB1B" w14:textId="42F3CDD7" w:rsidR="00BA3091" w:rsidRDefault="00BA3091">
      <w:pPr>
        <w:tabs>
          <w:tab w:val="clear" w:pos="1276"/>
        </w:tabs>
        <w:spacing w:before="0" w:beforeAutospacing="0" w:after="200" w:afterAutospacing="0" w:line="276" w:lineRule="auto"/>
        <w:ind w:right="0"/>
        <w:jc w:val="left"/>
      </w:pPr>
      <w:bookmarkStart w:id="5" w:name="_Toc347908984"/>
      <w:r>
        <w:br w:type="page"/>
      </w:r>
    </w:p>
    <w:p w14:paraId="7DA01DCE" w14:textId="0EEC4822" w:rsidR="00234F6E" w:rsidRPr="00382139" w:rsidRDefault="00234F6E" w:rsidP="002A5F20">
      <w:pPr>
        <w:pStyle w:val="Ttulo1"/>
      </w:pPr>
      <w:bookmarkStart w:id="6" w:name="_Toc9497080"/>
      <w:r w:rsidRPr="00382139">
        <w:lastRenderedPageBreak/>
        <w:t>V ANEXOS</w:t>
      </w:r>
      <w:bookmarkEnd w:id="5"/>
      <w:bookmarkEnd w:id="6"/>
    </w:p>
    <w:p w14:paraId="3485E048" w14:textId="6DC4FF24" w:rsidR="00C229F2" w:rsidRPr="00412CFF" w:rsidRDefault="00412CFF" w:rsidP="00412CFF">
      <w:pPr>
        <w:pStyle w:val="Prrafodelista"/>
        <w:numPr>
          <w:ilvl w:val="0"/>
          <w:numId w:val="49"/>
        </w:numPr>
      </w:pPr>
      <w:r w:rsidRPr="00412CFF">
        <w:t>Guía para a elaboración do Informe de resultados de satisfacción de procesos levados a cabo especificamente no marco dos centros</w:t>
      </w:r>
      <w:r w:rsidR="003540B5">
        <w:t>/</w:t>
      </w:r>
      <w:r w:rsidRPr="00412CFF">
        <w:t>titulacións</w:t>
      </w:r>
    </w:p>
    <w:p w14:paraId="59938CD9" w14:textId="23133E5C" w:rsidR="00722463" w:rsidRPr="00C229F2" w:rsidRDefault="00C229F2" w:rsidP="00C229F2">
      <w:pPr>
        <w:tabs>
          <w:tab w:val="clear" w:pos="1276"/>
        </w:tabs>
        <w:spacing w:before="0" w:beforeAutospacing="0" w:after="200" w:afterAutospacing="0" w:line="276" w:lineRule="auto"/>
        <w:ind w:right="0"/>
        <w:jc w:val="left"/>
        <w:rPr>
          <w:color w:val="FF0000"/>
        </w:rPr>
      </w:pPr>
      <w:r>
        <w:rPr>
          <w:color w:val="FF0000"/>
        </w:rPr>
        <w:br w:type="page"/>
      </w:r>
    </w:p>
    <w:p w14:paraId="5BB6B1F0" w14:textId="7162C906" w:rsidR="00891AB0" w:rsidRDefault="00722463" w:rsidP="00026A9F">
      <w:pPr>
        <w:pStyle w:val="Ttulo2"/>
      </w:pPr>
      <w:r>
        <w:lastRenderedPageBreak/>
        <w:t>Rexistros</w:t>
      </w:r>
    </w:p>
    <w:tbl>
      <w:tblPr>
        <w:tblStyle w:val="Sombreadoclaro-nfasis113"/>
        <w:tblW w:w="9923"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ayout w:type="fixed"/>
        <w:tblLook w:val="04A0" w:firstRow="1" w:lastRow="0" w:firstColumn="1" w:lastColumn="0" w:noHBand="0" w:noVBand="1"/>
      </w:tblPr>
      <w:tblGrid>
        <w:gridCol w:w="1528"/>
        <w:gridCol w:w="2584"/>
        <w:gridCol w:w="1134"/>
        <w:gridCol w:w="1275"/>
        <w:gridCol w:w="2127"/>
        <w:gridCol w:w="1275"/>
      </w:tblGrid>
      <w:tr w:rsidR="003529F2" w:rsidRPr="00975261" w14:paraId="3B3B7896" w14:textId="77777777" w:rsidTr="00C2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gridSpan w:val="2"/>
            <w:tcBorders>
              <w:top w:val="single" w:sz="4" w:space="0" w:color="4BACC6" w:themeColor="accent5"/>
              <w:left w:val="single" w:sz="4" w:space="0" w:color="4BACC6" w:themeColor="accent5"/>
              <w:bottom w:val="nil"/>
              <w:right w:val="dotted" w:sz="4" w:space="0" w:color="auto"/>
            </w:tcBorders>
            <w:shd w:val="clear" w:color="auto" w:fill="B8CCE4" w:themeFill="accent1" w:themeFillTint="66"/>
            <w:vAlign w:val="center"/>
          </w:tcPr>
          <w:p w14:paraId="331A1FD4" w14:textId="77777777" w:rsidR="003529F2" w:rsidRPr="00975261" w:rsidRDefault="003529F2" w:rsidP="00CE7D48">
            <w:pPr>
              <w:tabs>
                <w:tab w:val="clear" w:pos="1276"/>
              </w:tabs>
              <w:spacing w:before="0" w:beforeAutospacing="0" w:after="0" w:afterAutospacing="0" w:line="276" w:lineRule="auto"/>
              <w:ind w:right="0"/>
              <w:jc w:val="center"/>
              <w:rPr>
                <w:rFonts w:cs="Arial"/>
                <w:color w:val="auto"/>
                <w:sz w:val="20"/>
                <w:szCs w:val="20"/>
                <w:lang w:val="gl-ES"/>
              </w:rPr>
            </w:pPr>
            <w:r w:rsidRPr="00975261">
              <w:rPr>
                <w:rFonts w:cs="Arial"/>
                <w:bCs w:val="0"/>
                <w:color w:val="auto"/>
                <w:sz w:val="20"/>
                <w:szCs w:val="20"/>
                <w:lang w:val="gl-ES"/>
              </w:rPr>
              <w:t>Identificación do rexistro</w:t>
            </w:r>
          </w:p>
        </w:tc>
        <w:tc>
          <w:tcPr>
            <w:tcW w:w="1134" w:type="dxa"/>
            <w:vMerge w:val="restart"/>
            <w:tcBorders>
              <w:top w:val="single" w:sz="4" w:space="0" w:color="4BACC6" w:themeColor="accent5"/>
              <w:left w:val="dotted" w:sz="4" w:space="0" w:color="auto"/>
              <w:right w:val="dotted" w:sz="4" w:space="0" w:color="auto"/>
            </w:tcBorders>
            <w:shd w:val="clear" w:color="auto" w:fill="B8CCE4" w:themeFill="accent1" w:themeFillTint="66"/>
            <w:vAlign w:val="center"/>
          </w:tcPr>
          <w:p w14:paraId="0C43D1F9" w14:textId="77777777" w:rsidR="003529F2" w:rsidRPr="00975261" w:rsidRDefault="003529F2" w:rsidP="00CE7D48">
            <w:pPr>
              <w:tabs>
                <w:tab w:val="clear" w:pos="1276"/>
              </w:tabs>
              <w:spacing w:before="0" w:beforeAutospacing="0" w:after="0" w:afterAutospacing="0" w:line="276" w:lineRule="auto"/>
              <w:ind w:right="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val="gl-ES"/>
              </w:rPr>
            </w:pPr>
            <w:r w:rsidRPr="00975261">
              <w:rPr>
                <w:rFonts w:cs="Arial"/>
                <w:bCs w:val="0"/>
                <w:color w:val="auto"/>
                <w:sz w:val="20"/>
                <w:szCs w:val="20"/>
                <w:lang w:val="gl-ES"/>
              </w:rPr>
              <w:t>Soporte orixinal</w:t>
            </w:r>
          </w:p>
        </w:tc>
        <w:tc>
          <w:tcPr>
            <w:tcW w:w="1275" w:type="dxa"/>
            <w:vMerge w:val="restart"/>
            <w:tcBorders>
              <w:top w:val="single" w:sz="4" w:space="0" w:color="4BACC6" w:themeColor="accent5"/>
              <w:left w:val="dotted" w:sz="4" w:space="0" w:color="auto"/>
              <w:right w:val="dotted" w:sz="4" w:space="0" w:color="auto"/>
            </w:tcBorders>
            <w:shd w:val="clear" w:color="auto" w:fill="B8CCE4" w:themeFill="accent1" w:themeFillTint="66"/>
            <w:vAlign w:val="center"/>
          </w:tcPr>
          <w:p w14:paraId="20DAFBA6" w14:textId="77777777" w:rsidR="003529F2" w:rsidRPr="00975261" w:rsidRDefault="003529F2" w:rsidP="00CE7D48">
            <w:pPr>
              <w:tabs>
                <w:tab w:val="clear" w:pos="1276"/>
              </w:tabs>
              <w:spacing w:before="0" w:beforeAutospacing="0" w:after="0" w:afterAutospacing="0" w:line="240" w:lineRule="auto"/>
              <w:ind w:right="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val="gl-ES"/>
              </w:rPr>
            </w:pPr>
            <w:r w:rsidRPr="00975261">
              <w:rPr>
                <w:rFonts w:cs="Arial"/>
                <w:color w:val="auto"/>
                <w:sz w:val="20"/>
                <w:szCs w:val="20"/>
                <w:lang w:val="gl-ES"/>
              </w:rPr>
              <w:t>Lugar de arquivo</w:t>
            </w:r>
          </w:p>
        </w:tc>
        <w:tc>
          <w:tcPr>
            <w:tcW w:w="2127" w:type="dxa"/>
            <w:vMerge w:val="restart"/>
            <w:tcBorders>
              <w:top w:val="single" w:sz="4" w:space="0" w:color="4BACC6" w:themeColor="accent5"/>
              <w:left w:val="dotted" w:sz="4" w:space="0" w:color="auto"/>
              <w:right w:val="dotted" w:sz="4" w:space="0" w:color="auto"/>
            </w:tcBorders>
            <w:shd w:val="clear" w:color="auto" w:fill="B8CCE4" w:themeFill="accent1" w:themeFillTint="66"/>
            <w:vAlign w:val="center"/>
          </w:tcPr>
          <w:p w14:paraId="0BF4E002" w14:textId="77777777" w:rsidR="003529F2" w:rsidRPr="00975261" w:rsidRDefault="003529F2" w:rsidP="00CE7D48">
            <w:pPr>
              <w:tabs>
                <w:tab w:val="clear" w:pos="1276"/>
              </w:tabs>
              <w:spacing w:before="0" w:beforeAutospacing="0" w:after="0" w:afterAutospacing="0" w:line="276" w:lineRule="auto"/>
              <w:ind w:right="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val="gl-ES"/>
              </w:rPr>
            </w:pPr>
            <w:r w:rsidRPr="00975261">
              <w:rPr>
                <w:rFonts w:cs="Arial"/>
                <w:bCs w:val="0"/>
                <w:color w:val="auto"/>
                <w:sz w:val="20"/>
                <w:szCs w:val="20"/>
                <w:lang w:val="gl-ES"/>
              </w:rPr>
              <w:t>Responsable da custodia</w:t>
            </w:r>
          </w:p>
          <w:p w14:paraId="4C4251E4" w14:textId="77777777" w:rsidR="003529F2" w:rsidRPr="00975261" w:rsidRDefault="003529F2" w:rsidP="00CE7D48">
            <w:pPr>
              <w:tabs>
                <w:tab w:val="clear" w:pos="1276"/>
              </w:tabs>
              <w:spacing w:before="0" w:beforeAutospacing="0" w:after="0" w:afterAutospacing="0" w:line="276" w:lineRule="auto"/>
              <w:ind w:right="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gl-ES"/>
              </w:rPr>
            </w:pPr>
            <w:r w:rsidRPr="00975261">
              <w:rPr>
                <w:rFonts w:cs="Arial"/>
                <w:bCs w:val="0"/>
                <w:color w:val="auto"/>
                <w:sz w:val="20"/>
                <w:szCs w:val="20"/>
                <w:lang w:val="gl-ES"/>
              </w:rPr>
              <w:t>(órgano / posto)</w:t>
            </w:r>
          </w:p>
        </w:tc>
        <w:tc>
          <w:tcPr>
            <w:tcW w:w="1275" w:type="dxa"/>
            <w:vMerge w:val="restart"/>
            <w:tcBorders>
              <w:top w:val="single" w:sz="4" w:space="0" w:color="4BACC6" w:themeColor="accent5"/>
              <w:left w:val="dotted" w:sz="4" w:space="0" w:color="auto"/>
              <w:right w:val="dotted" w:sz="4" w:space="0" w:color="auto"/>
            </w:tcBorders>
            <w:shd w:val="clear" w:color="auto" w:fill="B8CCE4" w:themeFill="accent1" w:themeFillTint="66"/>
            <w:vAlign w:val="center"/>
          </w:tcPr>
          <w:p w14:paraId="274C7544" w14:textId="77777777" w:rsidR="003529F2" w:rsidRPr="00975261" w:rsidRDefault="003529F2" w:rsidP="00CE7D48">
            <w:pPr>
              <w:tabs>
                <w:tab w:val="clear" w:pos="1276"/>
              </w:tabs>
              <w:spacing w:before="0" w:beforeAutospacing="0" w:after="0" w:afterAutospacing="0" w:line="276" w:lineRule="auto"/>
              <w:ind w:right="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val="gl-ES"/>
              </w:rPr>
            </w:pPr>
            <w:r w:rsidRPr="00975261">
              <w:rPr>
                <w:rFonts w:cs="Arial"/>
                <w:bCs w:val="0"/>
                <w:color w:val="auto"/>
                <w:sz w:val="20"/>
                <w:szCs w:val="20"/>
                <w:lang w:val="gl-ES"/>
              </w:rPr>
              <w:t>Duración</w:t>
            </w:r>
          </w:p>
        </w:tc>
      </w:tr>
      <w:tr w:rsidR="003529F2" w:rsidRPr="00975261" w14:paraId="6FE49F43" w14:textId="77777777" w:rsidTr="00C2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Borders>
              <w:top w:val="nil"/>
              <w:left w:val="single" w:sz="4" w:space="0" w:color="4BACC6" w:themeColor="accent5"/>
              <w:bottom w:val="single" w:sz="4" w:space="0" w:color="4BACC6" w:themeColor="accent5"/>
              <w:right w:val="dotted" w:sz="4" w:space="0" w:color="auto"/>
            </w:tcBorders>
            <w:shd w:val="clear" w:color="auto" w:fill="B8CCE4" w:themeFill="accent1" w:themeFillTint="66"/>
            <w:vAlign w:val="center"/>
          </w:tcPr>
          <w:p w14:paraId="738DE5E2" w14:textId="77777777" w:rsidR="003529F2" w:rsidRPr="00975261" w:rsidRDefault="003529F2" w:rsidP="00CE7D48">
            <w:pPr>
              <w:tabs>
                <w:tab w:val="clear" w:pos="1276"/>
              </w:tabs>
              <w:spacing w:before="0" w:beforeAutospacing="0" w:after="0" w:afterAutospacing="0" w:line="276" w:lineRule="auto"/>
              <w:ind w:right="0"/>
              <w:jc w:val="center"/>
              <w:rPr>
                <w:rFonts w:cs="Arial"/>
                <w:bCs w:val="0"/>
                <w:color w:val="auto"/>
                <w:sz w:val="20"/>
                <w:szCs w:val="20"/>
                <w:lang w:val="gl-ES"/>
              </w:rPr>
            </w:pPr>
            <w:r w:rsidRPr="00975261">
              <w:rPr>
                <w:rFonts w:cs="Arial"/>
                <w:bCs w:val="0"/>
                <w:color w:val="auto"/>
                <w:sz w:val="20"/>
                <w:szCs w:val="20"/>
                <w:lang w:val="gl-ES"/>
              </w:rPr>
              <w:t>Código</w:t>
            </w:r>
          </w:p>
        </w:tc>
        <w:tc>
          <w:tcPr>
            <w:tcW w:w="2584" w:type="dxa"/>
            <w:tcBorders>
              <w:top w:val="nil"/>
              <w:left w:val="dotted" w:sz="4" w:space="0" w:color="auto"/>
              <w:bottom w:val="single" w:sz="4" w:space="0" w:color="4BACC6" w:themeColor="accent5"/>
              <w:right w:val="dotted" w:sz="4" w:space="0" w:color="auto"/>
            </w:tcBorders>
            <w:shd w:val="clear" w:color="auto" w:fill="B8CCE4" w:themeFill="accent1" w:themeFillTint="66"/>
            <w:vAlign w:val="center"/>
          </w:tcPr>
          <w:p w14:paraId="25B915AD" w14:textId="77777777" w:rsidR="003529F2" w:rsidRPr="00975261" w:rsidRDefault="003529F2" w:rsidP="00CE7D48">
            <w:pPr>
              <w:tabs>
                <w:tab w:val="clear" w:pos="1276"/>
              </w:tabs>
              <w:spacing w:before="0" w:beforeAutospacing="0" w:after="0" w:afterAutospacing="0" w:line="276" w:lineRule="auto"/>
              <w:ind w:right="0"/>
              <w:jc w:val="center"/>
              <w:cnfStyle w:val="000000100000" w:firstRow="0" w:lastRow="0" w:firstColumn="0" w:lastColumn="0" w:oddVBand="0" w:evenVBand="0" w:oddHBand="1" w:evenHBand="0" w:firstRowFirstColumn="0" w:firstRowLastColumn="0" w:lastRowFirstColumn="0" w:lastRowLastColumn="0"/>
              <w:rPr>
                <w:rFonts w:cs="Arial"/>
                <w:b/>
                <w:bCs/>
                <w:color w:val="auto"/>
                <w:sz w:val="20"/>
                <w:szCs w:val="20"/>
                <w:lang w:val="gl-ES"/>
              </w:rPr>
            </w:pPr>
            <w:r w:rsidRPr="00975261">
              <w:rPr>
                <w:rFonts w:cs="Arial"/>
                <w:b/>
                <w:color w:val="auto"/>
                <w:sz w:val="20"/>
                <w:szCs w:val="20"/>
                <w:lang w:val="gl-ES"/>
              </w:rPr>
              <w:t>Denominación</w:t>
            </w:r>
          </w:p>
        </w:tc>
        <w:tc>
          <w:tcPr>
            <w:tcW w:w="1134" w:type="dxa"/>
            <w:vMerge/>
            <w:tcBorders>
              <w:left w:val="dotted" w:sz="4" w:space="0" w:color="auto"/>
              <w:bottom w:val="single" w:sz="4" w:space="0" w:color="4BACC6" w:themeColor="accent5"/>
              <w:right w:val="dotted" w:sz="4" w:space="0" w:color="auto"/>
            </w:tcBorders>
            <w:shd w:val="clear" w:color="auto" w:fill="B8CCE4" w:themeFill="accent1" w:themeFillTint="66"/>
            <w:vAlign w:val="center"/>
          </w:tcPr>
          <w:p w14:paraId="48814A04" w14:textId="77777777" w:rsidR="003529F2" w:rsidRPr="00975261" w:rsidRDefault="003529F2" w:rsidP="00CE7D48">
            <w:pPr>
              <w:tabs>
                <w:tab w:val="clear" w:pos="1276"/>
              </w:tabs>
              <w:spacing w:before="0" w:beforeAutospacing="0" w:after="0" w:afterAutospacing="0" w:line="276" w:lineRule="auto"/>
              <w:ind w:right="0"/>
              <w:jc w:val="center"/>
              <w:cnfStyle w:val="000000100000" w:firstRow="0" w:lastRow="0" w:firstColumn="0" w:lastColumn="0" w:oddVBand="0" w:evenVBand="0" w:oddHBand="1" w:evenHBand="0" w:firstRowFirstColumn="0" w:firstRowLastColumn="0" w:lastRowFirstColumn="0" w:lastRowLastColumn="0"/>
              <w:rPr>
                <w:rFonts w:cs="Arial"/>
                <w:b/>
                <w:bCs/>
                <w:color w:val="auto"/>
                <w:sz w:val="20"/>
                <w:szCs w:val="20"/>
                <w:lang w:val="gl-ES"/>
              </w:rPr>
            </w:pPr>
          </w:p>
        </w:tc>
        <w:tc>
          <w:tcPr>
            <w:tcW w:w="1275" w:type="dxa"/>
            <w:vMerge/>
            <w:tcBorders>
              <w:left w:val="dotted" w:sz="4" w:space="0" w:color="auto"/>
              <w:bottom w:val="single" w:sz="4" w:space="0" w:color="4BACC6" w:themeColor="accent5"/>
              <w:right w:val="dotted" w:sz="4" w:space="0" w:color="auto"/>
            </w:tcBorders>
            <w:shd w:val="clear" w:color="auto" w:fill="B8CCE4" w:themeFill="accent1" w:themeFillTint="66"/>
          </w:tcPr>
          <w:p w14:paraId="23014FD3" w14:textId="77777777" w:rsidR="003529F2" w:rsidRPr="00975261" w:rsidRDefault="003529F2" w:rsidP="00CE7D48">
            <w:pPr>
              <w:tabs>
                <w:tab w:val="clear" w:pos="1276"/>
              </w:tabs>
              <w:spacing w:before="0" w:beforeAutospacing="0" w:after="0" w:afterAutospacing="0" w:line="276" w:lineRule="auto"/>
              <w:ind w:right="0"/>
              <w:jc w:val="center"/>
              <w:cnfStyle w:val="000000100000" w:firstRow="0" w:lastRow="0" w:firstColumn="0" w:lastColumn="0" w:oddVBand="0" w:evenVBand="0" w:oddHBand="1" w:evenHBand="0" w:firstRowFirstColumn="0" w:firstRowLastColumn="0" w:lastRowFirstColumn="0" w:lastRowLastColumn="0"/>
              <w:rPr>
                <w:rFonts w:cs="Arial"/>
                <w:b/>
                <w:bCs/>
                <w:color w:val="auto"/>
                <w:sz w:val="20"/>
                <w:szCs w:val="20"/>
                <w:lang w:val="gl-ES"/>
              </w:rPr>
            </w:pPr>
          </w:p>
        </w:tc>
        <w:tc>
          <w:tcPr>
            <w:tcW w:w="2127" w:type="dxa"/>
            <w:vMerge/>
            <w:tcBorders>
              <w:left w:val="dotted" w:sz="4" w:space="0" w:color="auto"/>
              <w:bottom w:val="single" w:sz="4" w:space="0" w:color="4BACC6" w:themeColor="accent5"/>
              <w:right w:val="dotted" w:sz="4" w:space="0" w:color="auto"/>
            </w:tcBorders>
            <w:shd w:val="clear" w:color="auto" w:fill="B8CCE4" w:themeFill="accent1" w:themeFillTint="66"/>
            <w:vAlign w:val="center"/>
          </w:tcPr>
          <w:p w14:paraId="0460195D" w14:textId="77777777" w:rsidR="003529F2" w:rsidRPr="00975261" w:rsidRDefault="003529F2" w:rsidP="00CE7D48">
            <w:pPr>
              <w:tabs>
                <w:tab w:val="clear" w:pos="1276"/>
              </w:tabs>
              <w:spacing w:before="0" w:beforeAutospacing="0" w:after="0" w:afterAutospacing="0" w:line="276" w:lineRule="auto"/>
              <w:ind w:right="0"/>
              <w:jc w:val="left"/>
              <w:cnfStyle w:val="000000100000" w:firstRow="0" w:lastRow="0" w:firstColumn="0" w:lastColumn="0" w:oddVBand="0" w:evenVBand="0" w:oddHBand="1" w:evenHBand="0" w:firstRowFirstColumn="0" w:firstRowLastColumn="0" w:lastRowFirstColumn="0" w:lastRowLastColumn="0"/>
              <w:rPr>
                <w:rFonts w:cs="Arial"/>
                <w:b/>
                <w:bCs/>
                <w:color w:val="auto"/>
                <w:sz w:val="20"/>
                <w:szCs w:val="20"/>
                <w:lang w:val="gl-ES"/>
              </w:rPr>
            </w:pPr>
          </w:p>
        </w:tc>
        <w:tc>
          <w:tcPr>
            <w:tcW w:w="1275" w:type="dxa"/>
            <w:vMerge/>
            <w:tcBorders>
              <w:left w:val="dotted" w:sz="4" w:space="0" w:color="auto"/>
              <w:bottom w:val="single" w:sz="4" w:space="0" w:color="4BACC6" w:themeColor="accent5"/>
              <w:right w:val="dotted" w:sz="4" w:space="0" w:color="auto"/>
            </w:tcBorders>
            <w:shd w:val="clear" w:color="auto" w:fill="B8CCE4" w:themeFill="accent1" w:themeFillTint="66"/>
          </w:tcPr>
          <w:p w14:paraId="75B9B1BD" w14:textId="77777777" w:rsidR="003529F2" w:rsidRPr="00975261" w:rsidRDefault="003529F2" w:rsidP="00CE7D48">
            <w:pPr>
              <w:tabs>
                <w:tab w:val="clear" w:pos="1276"/>
              </w:tabs>
              <w:spacing w:before="0" w:beforeAutospacing="0" w:after="0" w:afterAutospacing="0" w:line="276" w:lineRule="auto"/>
              <w:ind w:right="0"/>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lang w:val="gl-ES"/>
              </w:rPr>
            </w:pPr>
          </w:p>
        </w:tc>
      </w:tr>
      <w:tr w:rsidR="003529F2" w:rsidRPr="00975261" w14:paraId="53841936" w14:textId="77777777" w:rsidTr="00C229F2">
        <w:trPr>
          <w:trHeight w:val="425"/>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4BACC6" w:themeColor="accent5"/>
              <w:bottom w:val="single" w:sz="4" w:space="0" w:color="4BACC6" w:themeColor="accent5"/>
              <w:right w:val="dotted" w:sz="4" w:space="0" w:color="4BACC6" w:themeColor="accent5"/>
            </w:tcBorders>
            <w:vAlign w:val="center"/>
          </w:tcPr>
          <w:p w14:paraId="30BEB411" w14:textId="2A39AB4B" w:rsidR="003529F2" w:rsidRPr="00975261" w:rsidRDefault="00C229F2" w:rsidP="003540B5">
            <w:pPr>
              <w:tabs>
                <w:tab w:val="clear" w:pos="1276"/>
              </w:tabs>
              <w:spacing w:before="0" w:beforeAutospacing="0" w:after="0" w:afterAutospacing="0" w:line="276" w:lineRule="auto"/>
              <w:ind w:right="0"/>
              <w:jc w:val="center"/>
              <w:rPr>
                <w:rFonts w:cs="Arial"/>
                <w:b w:val="0"/>
                <w:bCs w:val="0"/>
                <w:color w:val="auto"/>
                <w:sz w:val="20"/>
                <w:szCs w:val="20"/>
                <w:lang w:val="gl-ES"/>
              </w:rPr>
            </w:pPr>
            <w:r>
              <w:rPr>
                <w:rFonts w:cs="Arial"/>
                <w:b w:val="0"/>
                <w:bCs w:val="0"/>
                <w:color w:val="auto"/>
                <w:sz w:val="20"/>
                <w:szCs w:val="20"/>
                <w:lang w:val="gl-ES"/>
              </w:rPr>
              <w:t>R1</w:t>
            </w:r>
            <w:r w:rsidR="00492831">
              <w:rPr>
                <w:rFonts w:cs="Arial"/>
                <w:b w:val="0"/>
                <w:bCs w:val="0"/>
                <w:color w:val="auto"/>
                <w:sz w:val="20"/>
                <w:szCs w:val="20"/>
                <w:lang w:val="gl-ES"/>
              </w:rPr>
              <w:t>-</w:t>
            </w:r>
            <w:r w:rsidR="003540B5">
              <w:rPr>
                <w:rFonts w:cs="Arial"/>
                <w:b w:val="0"/>
                <w:bCs w:val="0"/>
                <w:color w:val="auto"/>
                <w:sz w:val="20"/>
                <w:szCs w:val="20"/>
                <w:lang w:val="gl-ES"/>
              </w:rPr>
              <w:t>MC05</w:t>
            </w:r>
          </w:p>
        </w:tc>
        <w:tc>
          <w:tcPr>
            <w:tcW w:w="2584" w:type="dxa"/>
            <w:tcBorders>
              <w:top w:val="single" w:sz="4" w:space="0" w:color="4BACC6" w:themeColor="accent5"/>
              <w:left w:val="dotted" w:sz="4" w:space="0" w:color="4BACC6" w:themeColor="accent5"/>
              <w:bottom w:val="single" w:sz="4" w:space="0" w:color="4BACC6" w:themeColor="accent5"/>
              <w:right w:val="dotted" w:sz="4" w:space="0" w:color="4BACC6" w:themeColor="accent5"/>
            </w:tcBorders>
            <w:vAlign w:val="center"/>
          </w:tcPr>
          <w:p w14:paraId="1F0ECB37" w14:textId="53076537" w:rsidR="003529F2" w:rsidRPr="00975261" w:rsidRDefault="00412CFF" w:rsidP="00CE7D48">
            <w:pPr>
              <w:tabs>
                <w:tab w:val="clear" w:pos="1276"/>
              </w:tabs>
              <w:spacing w:before="0" w:beforeAutospacing="0" w:after="0" w:afterAutospacing="0" w:line="276" w:lineRule="auto"/>
              <w:ind w:right="0"/>
              <w:jc w:val="center"/>
              <w:cnfStyle w:val="000000000000" w:firstRow="0" w:lastRow="0" w:firstColumn="0" w:lastColumn="0" w:oddVBand="0" w:evenVBand="0" w:oddHBand="0" w:evenHBand="0" w:firstRowFirstColumn="0" w:firstRowLastColumn="0" w:lastRowFirstColumn="0" w:lastRowLastColumn="0"/>
              <w:rPr>
                <w:rFonts w:cs="Arial"/>
                <w:bCs/>
                <w:color w:val="auto"/>
                <w:sz w:val="20"/>
                <w:szCs w:val="20"/>
                <w:lang w:val="gl-ES"/>
              </w:rPr>
            </w:pPr>
            <w:r>
              <w:rPr>
                <w:rFonts w:cs="Arial"/>
                <w:bCs/>
                <w:color w:val="auto"/>
                <w:sz w:val="20"/>
                <w:szCs w:val="20"/>
                <w:lang w:val="gl-ES"/>
              </w:rPr>
              <w:t xml:space="preserve">Informe de </w:t>
            </w:r>
            <w:r w:rsidR="003540B5">
              <w:rPr>
                <w:rFonts w:cs="Arial"/>
                <w:bCs/>
                <w:color w:val="auto"/>
                <w:sz w:val="20"/>
                <w:szCs w:val="20"/>
                <w:lang w:val="gl-ES"/>
              </w:rPr>
              <w:t>r</w:t>
            </w:r>
            <w:r>
              <w:rPr>
                <w:rFonts w:cs="Arial"/>
                <w:bCs/>
                <w:color w:val="auto"/>
                <w:sz w:val="20"/>
                <w:szCs w:val="20"/>
                <w:lang w:val="gl-ES"/>
              </w:rPr>
              <w:t>esultados</w:t>
            </w:r>
            <w:r w:rsidR="003540B5">
              <w:rPr>
                <w:rFonts w:cs="Arial"/>
                <w:bCs/>
                <w:color w:val="auto"/>
                <w:sz w:val="20"/>
                <w:szCs w:val="20"/>
                <w:lang w:val="gl-ES"/>
              </w:rPr>
              <w:t xml:space="preserve"> de satisfacción propios do centro/titulación</w:t>
            </w:r>
          </w:p>
        </w:tc>
        <w:tc>
          <w:tcPr>
            <w:tcW w:w="1134" w:type="dxa"/>
            <w:tcBorders>
              <w:top w:val="single" w:sz="4" w:space="0" w:color="4BACC6" w:themeColor="accent5"/>
              <w:left w:val="dotted" w:sz="4" w:space="0" w:color="4BACC6" w:themeColor="accent5"/>
              <w:bottom w:val="single" w:sz="4" w:space="0" w:color="4BACC6" w:themeColor="accent5"/>
              <w:right w:val="dotted" w:sz="4" w:space="0" w:color="4BACC6" w:themeColor="accent5"/>
            </w:tcBorders>
            <w:vAlign w:val="center"/>
          </w:tcPr>
          <w:p w14:paraId="1596CB0F" w14:textId="2441AB21" w:rsidR="003529F2" w:rsidRPr="00975261" w:rsidRDefault="00492831" w:rsidP="00CE7D48">
            <w:pPr>
              <w:tabs>
                <w:tab w:val="clear" w:pos="1276"/>
              </w:tabs>
              <w:spacing w:before="0" w:beforeAutospacing="0" w:after="0" w:afterAutospacing="0" w:line="276" w:lineRule="auto"/>
              <w:ind w:right="0"/>
              <w:jc w:val="center"/>
              <w:cnfStyle w:val="000000000000" w:firstRow="0" w:lastRow="0" w:firstColumn="0" w:lastColumn="0" w:oddVBand="0" w:evenVBand="0" w:oddHBand="0" w:evenHBand="0" w:firstRowFirstColumn="0" w:firstRowLastColumn="0" w:lastRowFirstColumn="0" w:lastRowLastColumn="0"/>
              <w:rPr>
                <w:rFonts w:cs="Arial"/>
                <w:bCs/>
                <w:color w:val="auto"/>
                <w:sz w:val="20"/>
                <w:szCs w:val="20"/>
                <w:lang w:val="gl-ES"/>
              </w:rPr>
            </w:pPr>
            <w:r>
              <w:rPr>
                <w:rFonts w:cs="Arial"/>
                <w:bCs/>
                <w:color w:val="auto"/>
                <w:sz w:val="20"/>
                <w:szCs w:val="20"/>
                <w:lang w:val="gl-ES"/>
              </w:rPr>
              <w:t>Electrónico</w:t>
            </w:r>
          </w:p>
        </w:tc>
        <w:tc>
          <w:tcPr>
            <w:tcW w:w="1275" w:type="dxa"/>
            <w:tcBorders>
              <w:top w:val="single" w:sz="4" w:space="0" w:color="4BACC6" w:themeColor="accent5"/>
              <w:left w:val="dotted" w:sz="4" w:space="0" w:color="4BACC6" w:themeColor="accent5"/>
              <w:bottom w:val="single" w:sz="4" w:space="0" w:color="4BACC6" w:themeColor="accent5"/>
              <w:right w:val="dotted" w:sz="4" w:space="0" w:color="4BACC6" w:themeColor="accent5"/>
            </w:tcBorders>
            <w:vAlign w:val="center"/>
          </w:tcPr>
          <w:p w14:paraId="54F8BC44" w14:textId="680A987C" w:rsidR="003529F2" w:rsidRPr="00975261" w:rsidRDefault="00492831" w:rsidP="00492831">
            <w:pPr>
              <w:tabs>
                <w:tab w:val="clear" w:pos="1276"/>
              </w:tabs>
              <w:spacing w:before="0" w:beforeAutospacing="0" w:after="0" w:afterAutospacing="0" w:line="276" w:lineRule="auto"/>
              <w:ind w:right="0"/>
              <w:jc w:val="center"/>
              <w:cnfStyle w:val="000000000000" w:firstRow="0" w:lastRow="0" w:firstColumn="0" w:lastColumn="0" w:oddVBand="0" w:evenVBand="0" w:oddHBand="0" w:evenHBand="0" w:firstRowFirstColumn="0" w:firstRowLastColumn="0" w:lastRowFirstColumn="0" w:lastRowLastColumn="0"/>
              <w:rPr>
                <w:rFonts w:cs="Arial"/>
                <w:bCs/>
                <w:color w:val="auto"/>
                <w:sz w:val="20"/>
                <w:szCs w:val="20"/>
                <w:highlight w:val="yellow"/>
                <w:lang w:val="gl-ES"/>
              </w:rPr>
            </w:pPr>
            <w:r w:rsidRPr="00492831">
              <w:rPr>
                <w:rFonts w:cs="Arial"/>
                <w:bCs/>
                <w:color w:val="auto"/>
                <w:sz w:val="20"/>
                <w:szCs w:val="20"/>
                <w:lang w:val="gl-ES"/>
              </w:rPr>
              <w:t>Aplicación do SGC</w:t>
            </w:r>
          </w:p>
        </w:tc>
        <w:tc>
          <w:tcPr>
            <w:tcW w:w="2127" w:type="dxa"/>
            <w:tcBorders>
              <w:top w:val="single" w:sz="4" w:space="0" w:color="4BACC6" w:themeColor="accent5"/>
              <w:left w:val="dotted" w:sz="4" w:space="0" w:color="4BACC6" w:themeColor="accent5"/>
              <w:bottom w:val="single" w:sz="4" w:space="0" w:color="4BACC6" w:themeColor="accent5"/>
              <w:right w:val="dotted" w:sz="4" w:space="0" w:color="4BACC6" w:themeColor="accent5"/>
            </w:tcBorders>
            <w:vAlign w:val="center"/>
          </w:tcPr>
          <w:p w14:paraId="655B50EC" w14:textId="1F925300" w:rsidR="003529F2" w:rsidRPr="00975261" w:rsidRDefault="00492831" w:rsidP="003540B5">
            <w:pPr>
              <w:tabs>
                <w:tab w:val="clear" w:pos="1276"/>
              </w:tabs>
              <w:spacing w:before="0" w:beforeAutospacing="0" w:after="0" w:afterAutospacing="0" w:line="276" w:lineRule="auto"/>
              <w:ind w:right="0"/>
              <w:jc w:val="center"/>
              <w:cnfStyle w:val="000000000000" w:firstRow="0" w:lastRow="0" w:firstColumn="0" w:lastColumn="0" w:oddVBand="0" w:evenVBand="0" w:oddHBand="0" w:evenHBand="0" w:firstRowFirstColumn="0" w:firstRowLastColumn="0" w:lastRowFirstColumn="0" w:lastRowLastColumn="0"/>
              <w:rPr>
                <w:rFonts w:cs="Arial"/>
                <w:bCs/>
                <w:color w:val="auto"/>
                <w:sz w:val="20"/>
                <w:szCs w:val="20"/>
                <w:lang w:val="gl-ES"/>
              </w:rPr>
            </w:pPr>
            <w:r>
              <w:rPr>
                <w:rFonts w:cs="Arial"/>
                <w:bCs/>
                <w:color w:val="auto"/>
                <w:sz w:val="20"/>
                <w:szCs w:val="20"/>
                <w:lang w:val="gl-ES"/>
              </w:rPr>
              <w:t xml:space="preserve">Coordinación </w:t>
            </w:r>
            <w:r w:rsidR="003540B5">
              <w:rPr>
                <w:rFonts w:cs="Arial"/>
                <w:bCs/>
                <w:color w:val="auto"/>
                <w:sz w:val="20"/>
                <w:szCs w:val="20"/>
                <w:lang w:val="gl-ES"/>
              </w:rPr>
              <w:t xml:space="preserve"> de calidade</w:t>
            </w:r>
          </w:p>
        </w:tc>
        <w:tc>
          <w:tcPr>
            <w:tcW w:w="1275" w:type="dxa"/>
            <w:tcBorders>
              <w:top w:val="single" w:sz="4" w:space="0" w:color="4BACC6" w:themeColor="accent5"/>
              <w:left w:val="dotted" w:sz="4" w:space="0" w:color="4BACC6" w:themeColor="accent5"/>
              <w:bottom w:val="single" w:sz="4" w:space="0" w:color="4BACC6" w:themeColor="accent5"/>
              <w:right w:val="dotted" w:sz="4" w:space="0" w:color="4BACC6" w:themeColor="accent5"/>
            </w:tcBorders>
            <w:vAlign w:val="center"/>
          </w:tcPr>
          <w:p w14:paraId="7B3C4DDD" w14:textId="0F36B76D" w:rsidR="003529F2" w:rsidRPr="00975261" w:rsidRDefault="00492831" w:rsidP="00CE7D48">
            <w:pPr>
              <w:tabs>
                <w:tab w:val="clear" w:pos="1276"/>
              </w:tabs>
              <w:spacing w:before="0" w:beforeAutospacing="0" w:after="0" w:afterAutospacing="0" w:line="276" w:lineRule="auto"/>
              <w:ind w:right="0"/>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gl-ES"/>
              </w:rPr>
            </w:pPr>
            <w:r>
              <w:rPr>
                <w:rFonts w:cs="Arial"/>
                <w:color w:val="auto"/>
                <w:sz w:val="20"/>
                <w:szCs w:val="20"/>
                <w:lang w:val="gl-ES"/>
              </w:rPr>
              <w:t xml:space="preserve">6 anos </w:t>
            </w:r>
          </w:p>
        </w:tc>
      </w:tr>
    </w:tbl>
    <w:p w14:paraId="4AB54C33" w14:textId="77777777" w:rsidR="00422B90" w:rsidRPr="00891AB0" w:rsidRDefault="00422B90" w:rsidP="00891AB0"/>
    <w:p w14:paraId="12F7CA38" w14:textId="339393BC" w:rsidR="003529F2" w:rsidRDefault="002909C1" w:rsidP="00422B90">
      <w:r>
        <w:t xml:space="preserve">Outras evidencias para o seguimento e acreditación das titulacións (véxase </w:t>
      </w:r>
      <w:r w:rsidRPr="00257561">
        <w:t xml:space="preserve">Guía de seguimento e acreditación dos títulos oficiais de </w:t>
      </w:r>
      <w:r>
        <w:t xml:space="preserve">grao e </w:t>
      </w:r>
      <w:proofErr w:type="spellStart"/>
      <w:r>
        <w:t>mestrado</w:t>
      </w:r>
      <w:proofErr w:type="spellEnd"/>
      <w:r w:rsidRPr="00257561">
        <w:t xml:space="preserve"> da ACSUG</w:t>
      </w:r>
      <w:r>
        <w:t>):</w:t>
      </w:r>
    </w:p>
    <w:p w14:paraId="3F976B6A" w14:textId="042659B7" w:rsidR="005821E7" w:rsidRDefault="005A706C" w:rsidP="005A706C">
      <w:pPr>
        <w:pStyle w:val="Prrafodelista"/>
        <w:numPr>
          <w:ilvl w:val="0"/>
          <w:numId w:val="49"/>
        </w:numPr>
      </w:pPr>
      <w:r>
        <w:t xml:space="preserve"> </w:t>
      </w:r>
      <w:r w:rsidRPr="005A706C">
        <w:rPr>
          <w:b/>
        </w:rPr>
        <w:t>E8</w:t>
      </w:r>
      <w:r>
        <w:t xml:space="preserve">: </w:t>
      </w:r>
      <w:r w:rsidR="00AB5965">
        <w:t xml:space="preserve">Informes/documentos </w:t>
      </w:r>
      <w:r>
        <w:t>onde se recollan as conclusións dos procedementos</w:t>
      </w:r>
      <w:r w:rsidR="00AB5965">
        <w:t xml:space="preserve"> de consulta</w:t>
      </w:r>
      <w:r>
        <w:t xml:space="preserve"> </w:t>
      </w:r>
      <w:r w:rsidR="00AB5965">
        <w:t xml:space="preserve">internos </w:t>
      </w:r>
      <w:r>
        <w:t xml:space="preserve">ou externos para valorar a relevancia e actualización do perfil de </w:t>
      </w:r>
      <w:proofErr w:type="spellStart"/>
      <w:r>
        <w:t>egreso</w:t>
      </w:r>
      <w:proofErr w:type="spellEnd"/>
      <w:r>
        <w:t xml:space="preserve"> dos estudantes do </w:t>
      </w:r>
      <w:r w:rsidR="00AB5965">
        <w:t>título/valoración adqu</w:t>
      </w:r>
      <w:r>
        <w:t>isición resultados de aprendizax</w:t>
      </w:r>
      <w:r w:rsidR="00AB5965">
        <w:t>e</w:t>
      </w:r>
    </w:p>
    <w:p w14:paraId="1D421F8F" w14:textId="4DE16D78" w:rsidR="005A706C" w:rsidRDefault="00252398" w:rsidP="00252398">
      <w:pPr>
        <w:pStyle w:val="Prrafodelista"/>
        <w:numPr>
          <w:ilvl w:val="0"/>
          <w:numId w:val="49"/>
        </w:numPr>
      </w:pPr>
      <w:r>
        <w:t xml:space="preserve"> </w:t>
      </w:r>
      <w:r w:rsidRPr="00252398">
        <w:rPr>
          <w:b/>
        </w:rPr>
        <w:t>E13</w:t>
      </w:r>
      <w:r>
        <w:t xml:space="preserve"> </w:t>
      </w:r>
      <w:r w:rsidRPr="00252398">
        <w:t xml:space="preserve">Informe/documento </w:t>
      </w:r>
      <w:r>
        <w:t>onde se recolla o análise das enquisas de satisfacción (porcentax</w:t>
      </w:r>
      <w:r w:rsidRPr="00252398">
        <w:t xml:space="preserve">e de participación, resultados </w:t>
      </w:r>
      <w:r>
        <w:t>e a súa</w:t>
      </w:r>
      <w:r w:rsidRPr="00252398">
        <w:t xml:space="preserve"> evolución,…)</w:t>
      </w:r>
    </w:p>
    <w:p w14:paraId="5C31642B" w14:textId="6E9368F2" w:rsidR="009143CD" w:rsidRPr="009143CD" w:rsidRDefault="009143CD" w:rsidP="009143CD">
      <w:pPr>
        <w:pStyle w:val="Prrafodelista"/>
        <w:numPr>
          <w:ilvl w:val="0"/>
          <w:numId w:val="49"/>
        </w:numPr>
      </w:pPr>
      <w:r>
        <w:t xml:space="preserve"> E26 Mecanismos empregados para o análise da adquisición d</w:t>
      </w:r>
      <w:r w:rsidRPr="009143CD">
        <w:t>os resultados de apren</w:t>
      </w:r>
      <w:r>
        <w:t>dizax</w:t>
      </w:r>
      <w:r w:rsidRPr="009143CD">
        <w:t>e</w:t>
      </w:r>
    </w:p>
    <w:p w14:paraId="4E9779F8" w14:textId="4DE97CC7" w:rsidR="00D71D80" w:rsidRDefault="00D71D80" w:rsidP="00A96E06">
      <w:pPr>
        <w:rPr>
          <w:lang w:eastAsia="fr-FR"/>
        </w:rPr>
      </w:pPr>
    </w:p>
    <w:sectPr w:rsidR="00D71D80" w:rsidSect="004A56A8">
      <w:headerReference w:type="even" r:id="rId14"/>
      <w:headerReference w:type="default" r:id="rId15"/>
      <w:footerReference w:type="default" r:id="rId16"/>
      <w:headerReference w:type="first" r:id="rId17"/>
      <w:pgSz w:w="11906" w:h="16838" w:code="9"/>
      <w:pgMar w:top="1383" w:right="1134" w:bottom="1843" w:left="1276"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B2A4" w14:textId="77777777" w:rsidR="004F5532" w:rsidRDefault="004F5532" w:rsidP="00A725BF">
      <w:r>
        <w:separator/>
      </w:r>
    </w:p>
    <w:p w14:paraId="36581193" w14:textId="77777777" w:rsidR="004F5532" w:rsidRDefault="004F5532" w:rsidP="00A725BF"/>
  </w:endnote>
  <w:endnote w:type="continuationSeparator" w:id="0">
    <w:p w14:paraId="00A9AB6B" w14:textId="77777777" w:rsidR="004F5532" w:rsidRDefault="004F5532" w:rsidP="00A725BF">
      <w:r>
        <w:continuationSeparator/>
      </w:r>
    </w:p>
    <w:p w14:paraId="0821D8F4" w14:textId="77777777" w:rsidR="004F5532" w:rsidRDefault="004F5532" w:rsidP="00A7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Baskerville">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0" w:tblpY="96"/>
      <w:tblW w:w="10881" w:type="dxa"/>
      <w:tblBorders>
        <w:top w:val="single" w:sz="2" w:space="0" w:color="auto"/>
      </w:tblBorders>
      <w:tblLayout w:type="fixed"/>
      <w:tblLook w:val="01E0" w:firstRow="1" w:lastRow="1" w:firstColumn="1" w:lastColumn="1" w:noHBand="0" w:noVBand="0"/>
    </w:tblPr>
    <w:tblGrid>
      <w:gridCol w:w="5495"/>
      <w:gridCol w:w="1984"/>
      <w:gridCol w:w="1985"/>
      <w:gridCol w:w="1417"/>
    </w:tblGrid>
    <w:tr w:rsidR="00CE7D48" w14:paraId="2E36F852" w14:textId="77777777" w:rsidTr="00CE7D48">
      <w:trPr>
        <w:trHeight w:val="988"/>
      </w:trPr>
      <w:tc>
        <w:tcPr>
          <w:tcW w:w="5495" w:type="dxa"/>
          <w:shd w:val="clear" w:color="auto" w:fill="auto"/>
        </w:tcPr>
        <w:p w14:paraId="0B19614A" w14:textId="77777777" w:rsidR="00CE7D48" w:rsidRPr="00B22556" w:rsidRDefault="00CE7D48" w:rsidP="00F51B9E">
          <w:pPr>
            <w:pStyle w:val="logo"/>
            <w:framePr w:hSpace="0" w:wrap="auto" w:vAnchor="margin" w:hAnchor="text" w:xAlign="left" w:yAlign="inline"/>
          </w:pPr>
          <w:r w:rsidRPr="00B22556">
            <w:rPr>
              <w:noProof/>
              <w:lang w:eastAsia="gl-ES"/>
            </w:rPr>
            <w:drawing>
              <wp:inline distT="0" distB="0" distL="0" distR="0" wp14:anchorId="0DE125FA" wp14:editId="117AA68A">
                <wp:extent cx="2468880" cy="436880"/>
                <wp:effectExtent l="25400" t="0" r="0" b="0"/>
                <wp:docPr id="9" name="Imagen 9"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300-01"/>
                        <pic:cNvPicPr>
                          <a:picLocks noChangeAspect="1" noChangeArrowheads="1"/>
                        </pic:cNvPicPr>
                      </pic:nvPicPr>
                      <pic:blipFill>
                        <a:blip r:embed="rId1"/>
                        <a:srcRect/>
                        <a:stretch>
                          <a:fillRect/>
                        </a:stretch>
                      </pic:blipFill>
                      <pic:spPr bwMode="auto">
                        <a:xfrm>
                          <a:off x="0" y="0"/>
                          <a:ext cx="2468880" cy="436880"/>
                        </a:xfrm>
                        <a:prstGeom prst="rect">
                          <a:avLst/>
                        </a:prstGeom>
                        <a:noFill/>
                        <a:ln w="9525">
                          <a:noFill/>
                          <a:miter lim="800000"/>
                          <a:headEnd/>
                          <a:tailEnd/>
                        </a:ln>
                      </pic:spPr>
                    </pic:pic>
                  </a:graphicData>
                </a:graphic>
              </wp:inline>
            </w:drawing>
          </w:r>
        </w:p>
      </w:tc>
      <w:tc>
        <w:tcPr>
          <w:tcW w:w="1984" w:type="dxa"/>
          <w:tcBorders>
            <w:top w:val="single" w:sz="2" w:space="0" w:color="auto"/>
            <w:bottom w:val="single" w:sz="2" w:space="0" w:color="auto"/>
          </w:tcBorders>
        </w:tcPr>
        <w:p w14:paraId="67B619F0" w14:textId="77777777" w:rsidR="00CE7D48" w:rsidRPr="00B22556" w:rsidRDefault="00CE7D48" w:rsidP="00F51B9E">
          <w:pPr>
            <w:pStyle w:val="AreaCalidade"/>
            <w:rPr>
              <w:color w:val="E1752A"/>
            </w:rPr>
          </w:pPr>
          <w:r w:rsidRPr="00B22556">
            <w:rPr>
              <w:rFonts w:eastAsia="Cambria"/>
            </w:rPr>
            <w:t>Área de Calidade</w:t>
          </w:r>
        </w:p>
      </w:tc>
      <w:tc>
        <w:tcPr>
          <w:tcW w:w="1985" w:type="dxa"/>
          <w:tcBorders>
            <w:top w:val="single" w:sz="2" w:space="0" w:color="auto"/>
            <w:bottom w:val="single" w:sz="2" w:space="0" w:color="auto"/>
          </w:tcBorders>
          <w:tcMar>
            <w:top w:w="57" w:type="dxa"/>
          </w:tcMar>
        </w:tcPr>
        <w:p w14:paraId="65D7E66D" w14:textId="474BC646" w:rsidR="00CE7D48" w:rsidRDefault="00CE7D48" w:rsidP="00F51B9E">
          <w:pPr>
            <w:pStyle w:val="Enderezo"/>
            <w:framePr w:hSpace="0" w:wrap="auto" w:vAnchor="margin" w:hAnchor="text" w:xAlign="left" w:yAlign="inline"/>
          </w:pPr>
          <w:r>
            <w:t xml:space="preserve">Edificio </w:t>
          </w:r>
          <w:proofErr w:type="spellStart"/>
          <w:r>
            <w:t>Ernestina</w:t>
          </w:r>
          <w:proofErr w:type="spellEnd"/>
          <w:r>
            <w:t xml:space="preserve"> Otero</w:t>
          </w:r>
          <w:r w:rsidRPr="00B22556">
            <w:t xml:space="preserve"> </w:t>
          </w:r>
        </w:p>
        <w:p w14:paraId="206EA34A" w14:textId="05314E96" w:rsidR="00CE7D48" w:rsidRDefault="00CE7D48" w:rsidP="00F51B9E">
          <w:pPr>
            <w:pStyle w:val="Enderezo"/>
            <w:framePr w:hSpace="0" w:wrap="auto" w:vAnchor="margin" w:hAnchor="text" w:xAlign="left" w:yAlign="inline"/>
          </w:pPr>
          <w:r>
            <w:t>3</w:t>
          </w:r>
          <w:r w:rsidRPr="00B22556">
            <w:t xml:space="preserve">º andar                </w:t>
          </w:r>
        </w:p>
        <w:p w14:paraId="500E0605" w14:textId="64976E48" w:rsidR="00CE7D48" w:rsidRPr="00B22556" w:rsidRDefault="00CE7D48" w:rsidP="00F51B9E">
          <w:pPr>
            <w:pStyle w:val="Enderezo"/>
            <w:framePr w:hSpace="0" w:wrap="auto" w:vAnchor="margin" w:hAnchor="text" w:xAlign="left" w:yAlign="inline"/>
          </w:pPr>
          <w:r w:rsidRPr="00B22556">
            <w:t>Campus universitario</w:t>
          </w:r>
          <w:r w:rsidRPr="00B22556">
            <w:br/>
            <w:t>36310 Vigo</w:t>
          </w:r>
          <w:r w:rsidRPr="00B22556">
            <w:br/>
            <w:t>España</w:t>
          </w:r>
        </w:p>
      </w:tc>
      <w:tc>
        <w:tcPr>
          <w:tcW w:w="1417" w:type="dxa"/>
          <w:tcBorders>
            <w:top w:val="single" w:sz="2" w:space="0" w:color="auto"/>
            <w:bottom w:val="single" w:sz="2" w:space="0" w:color="auto"/>
          </w:tcBorders>
          <w:tcMar>
            <w:top w:w="57" w:type="dxa"/>
          </w:tcMar>
        </w:tcPr>
        <w:p w14:paraId="4509D4FE" w14:textId="63D24970" w:rsidR="00CE7D48" w:rsidRPr="00B22556" w:rsidRDefault="00CE7D48" w:rsidP="00F51B9E">
          <w:pPr>
            <w:pStyle w:val="Enderezocomprimido"/>
            <w:framePr w:hSpace="0" w:wrap="auto" w:vAnchor="margin" w:hAnchor="text" w:xAlign="left" w:yAlign="inline"/>
            <w:rPr>
              <w:spacing w:val="0"/>
            </w:rPr>
          </w:pPr>
          <w:proofErr w:type="spellStart"/>
          <w:r>
            <w:t>Tel</w:t>
          </w:r>
          <w:proofErr w:type="spellEnd"/>
          <w:r>
            <w:t>. 986 813 897</w:t>
          </w:r>
          <w:r w:rsidRPr="00B22556">
            <w:rPr>
              <w:spacing w:val="0"/>
            </w:rPr>
            <w:br/>
          </w:r>
          <w:proofErr w:type="spellStart"/>
          <w:r w:rsidRPr="00FA2A8E">
            <w:rPr>
              <w:spacing w:val="0"/>
            </w:rPr>
            <w:t>uvigo.gal</w:t>
          </w:r>
          <w:proofErr w:type="spellEnd"/>
          <w:r w:rsidRPr="00FA2A8E">
            <w:rPr>
              <w:spacing w:val="0"/>
            </w:rPr>
            <w:t>/universidade/calidade</w:t>
          </w:r>
        </w:p>
        <w:p w14:paraId="253CF2AF" w14:textId="77777777" w:rsidR="00CE7D48" w:rsidRPr="00B22556" w:rsidRDefault="00CE7D48" w:rsidP="00F51B9E">
          <w:pPr>
            <w:pStyle w:val="Enderezocomprimido"/>
            <w:framePr w:hSpace="0" w:wrap="auto" w:vAnchor="margin" w:hAnchor="text" w:xAlign="left" w:yAlign="inline"/>
          </w:pPr>
        </w:p>
      </w:tc>
    </w:tr>
  </w:tbl>
  <w:p w14:paraId="29E98EDF" w14:textId="77777777" w:rsidR="00CE7D48" w:rsidRDefault="00CE7D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0" w:tblpY="96"/>
      <w:tblW w:w="10740" w:type="dxa"/>
      <w:tblBorders>
        <w:top w:val="single" w:sz="2" w:space="0" w:color="auto"/>
      </w:tblBorders>
      <w:tblLayout w:type="fixed"/>
      <w:tblLook w:val="01E0" w:firstRow="1" w:lastRow="1" w:firstColumn="1" w:lastColumn="1" w:noHBand="0" w:noVBand="0"/>
    </w:tblPr>
    <w:tblGrid>
      <w:gridCol w:w="8755"/>
      <w:gridCol w:w="1985"/>
    </w:tblGrid>
    <w:tr w:rsidR="00CE7D48" w14:paraId="7FE17AD5" w14:textId="77777777" w:rsidTr="00A777AB">
      <w:trPr>
        <w:trHeight w:val="708"/>
      </w:trPr>
      <w:tc>
        <w:tcPr>
          <w:tcW w:w="8755" w:type="dxa"/>
          <w:shd w:val="clear" w:color="auto" w:fill="auto"/>
          <w:vAlign w:val="center"/>
        </w:tcPr>
        <w:p w14:paraId="29E9347D" w14:textId="77777777" w:rsidR="00CE7D48" w:rsidRDefault="00CE7D48" w:rsidP="00A777AB">
          <w:pPr>
            <w:pStyle w:val="logo"/>
            <w:framePr w:hSpace="0" w:wrap="auto" w:vAnchor="margin" w:hAnchor="text" w:xAlign="left" w:yAlign="inline"/>
          </w:pPr>
          <w:r>
            <w:rPr>
              <w:noProof/>
              <w:lang w:eastAsia="gl-ES"/>
            </w:rPr>
            <w:drawing>
              <wp:inline distT="0" distB="0" distL="0" distR="0" wp14:anchorId="00A9C217" wp14:editId="0B8796EB">
                <wp:extent cx="2468880" cy="436880"/>
                <wp:effectExtent l="25400" t="0" r="0" b="0"/>
                <wp:docPr id="22" name="Imagen 2"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300-01"/>
                        <pic:cNvPicPr>
                          <a:picLocks noChangeAspect="1" noChangeArrowheads="1"/>
                        </pic:cNvPicPr>
                      </pic:nvPicPr>
                      <pic:blipFill>
                        <a:blip r:embed="rId1"/>
                        <a:srcRect/>
                        <a:stretch>
                          <a:fillRect/>
                        </a:stretch>
                      </pic:blipFill>
                      <pic:spPr bwMode="auto">
                        <a:xfrm>
                          <a:off x="0" y="0"/>
                          <a:ext cx="2468880" cy="436880"/>
                        </a:xfrm>
                        <a:prstGeom prst="rect">
                          <a:avLst/>
                        </a:prstGeom>
                        <a:noFill/>
                        <a:ln w="9525">
                          <a:noFill/>
                          <a:miter lim="800000"/>
                          <a:headEnd/>
                          <a:tailEnd/>
                        </a:ln>
                      </pic:spPr>
                    </pic:pic>
                  </a:graphicData>
                </a:graphic>
              </wp:inline>
            </w:drawing>
          </w:r>
        </w:p>
      </w:tc>
      <w:tc>
        <w:tcPr>
          <w:tcW w:w="1985" w:type="dxa"/>
          <w:tcMar>
            <w:top w:w="57" w:type="dxa"/>
          </w:tcMar>
        </w:tcPr>
        <w:p w14:paraId="728F55F5" w14:textId="77777777" w:rsidR="00CE7D48" w:rsidRPr="00163CB3" w:rsidRDefault="00CE7D48" w:rsidP="00A777AB">
          <w:pPr>
            <w:pStyle w:val="AreaCalidade"/>
            <w:jc w:val="left"/>
            <w:rPr>
              <w:color w:val="E1752A"/>
            </w:rPr>
          </w:pPr>
          <w:r>
            <w:rPr>
              <w:rFonts w:eastAsia="Cambria"/>
            </w:rPr>
            <w:t>Área de Calidade</w:t>
          </w:r>
        </w:p>
      </w:tc>
    </w:tr>
  </w:tbl>
  <w:p w14:paraId="659C16E9" w14:textId="50C233AA" w:rsidR="00CE7D48" w:rsidRPr="00A725BF" w:rsidRDefault="00CE7D48" w:rsidP="00A725BF">
    <w:pPr>
      <w:rPr>
        <w:b/>
        <w:color w:val="00B0F0"/>
        <w:lang w:val="es-ES" w:eastAsia="es-ES"/>
      </w:rPr>
    </w:pPr>
    <w:r w:rsidRPr="00A12ED1">
      <w:rPr>
        <w:lang w:val="es-ES" w:eastAsia="es-ES"/>
      </w:rPr>
      <w:tab/>
    </w:r>
    <w:r>
      <w:rPr>
        <w:rFonts w:cstheme="minorHAnsi"/>
        <w:sz w:val="16"/>
        <w:szCs w:val="16"/>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18CC" w14:textId="77777777" w:rsidR="004F5532" w:rsidRDefault="004F5532" w:rsidP="00A725BF">
      <w:r>
        <w:separator/>
      </w:r>
    </w:p>
    <w:p w14:paraId="6DF42392" w14:textId="77777777" w:rsidR="004F5532" w:rsidRDefault="004F5532" w:rsidP="00A725BF"/>
  </w:footnote>
  <w:footnote w:type="continuationSeparator" w:id="0">
    <w:p w14:paraId="52FC1C4A" w14:textId="77777777" w:rsidR="004F5532" w:rsidRDefault="004F5532" w:rsidP="00A725BF">
      <w:r>
        <w:continuationSeparator/>
      </w:r>
    </w:p>
    <w:p w14:paraId="2CD61634" w14:textId="77777777" w:rsidR="004F5532" w:rsidRDefault="004F5532" w:rsidP="00A725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0C37" w14:textId="7483D739" w:rsidR="00CE7D48" w:rsidRDefault="00CE7D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1909" w14:textId="00E48D69" w:rsidR="00CE7D48" w:rsidRPr="004A56A8" w:rsidRDefault="00CE7D48" w:rsidP="004A56A8">
    <w:pPr>
      <w:pStyle w:val="Ttulo3"/>
      <w:jc w:val="right"/>
      <w:rPr>
        <w:lang w:val="es-ES"/>
      </w:rPr>
    </w:pPr>
    <w:r>
      <w:rPr>
        <w:lang w:val="es-ES"/>
      </w:rPr>
      <w:tab/>
    </w:r>
    <w:r>
      <w:rPr>
        <w:lang w:val="es-ES"/>
      </w:rPr>
      <w:tab/>
    </w:r>
    <w:r w:rsidRPr="007F7B19">
      <w:rPr>
        <w:lang w:val="es-ES"/>
      </w:rPr>
      <w:tab/>
    </w:r>
    <w:r w:rsidRPr="007F7B19">
      <w:rPr>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1A0C" w14:textId="32EACB3E" w:rsidR="00CE7D48" w:rsidRDefault="00CE7D4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F3F7" w14:textId="51BD9392" w:rsidR="00CE7D48" w:rsidRDefault="00CE7D48">
    <w:pPr>
      <w:pStyle w:val="Encabezado"/>
    </w:pPr>
  </w:p>
  <w:p w14:paraId="2BA479B9" w14:textId="77777777" w:rsidR="00CE7D48" w:rsidRDefault="00CE7D4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34"/>
      <w:gridCol w:w="2501"/>
    </w:tblGrid>
    <w:tr w:rsidR="00CE7D48" w14:paraId="18555145" w14:textId="77777777" w:rsidTr="00261AEA">
      <w:trPr>
        <w:trHeight w:val="709"/>
      </w:trPr>
      <w:tc>
        <w:tcPr>
          <w:tcW w:w="5211" w:type="dxa"/>
        </w:tcPr>
        <w:p w14:paraId="295AF969" w14:textId="15391FDC" w:rsidR="00CE7D48" w:rsidRDefault="00CE7D48" w:rsidP="0063591E">
          <w:pPr>
            <w:ind w:right="-97"/>
          </w:pPr>
          <w:r>
            <w:t>PROCEDEMENTO de</w:t>
          </w:r>
          <w:r w:rsidR="0063591E">
            <w:t xml:space="preserve"> Medición da</w:t>
          </w:r>
          <w:r w:rsidR="0091561C">
            <w:t xml:space="preserve"> s</w:t>
          </w:r>
          <w:r>
            <w:t xml:space="preserve">atisfacción </w:t>
          </w:r>
          <w:r w:rsidR="0063591E">
            <w:t xml:space="preserve">dos </w:t>
          </w:r>
          <w:r w:rsidR="0091561C">
            <w:t>g</w:t>
          </w:r>
          <w:r w:rsidR="0063591E">
            <w:t xml:space="preserve">rupos de </w:t>
          </w:r>
          <w:r w:rsidR="0091561C">
            <w:t>i</w:t>
          </w:r>
          <w:r w:rsidR="0063591E">
            <w:t>nterese</w:t>
          </w:r>
        </w:p>
      </w:tc>
      <w:tc>
        <w:tcPr>
          <w:tcW w:w="2534" w:type="dxa"/>
        </w:tcPr>
        <w:p w14:paraId="59DD5D24" w14:textId="77777777" w:rsidR="00CE7D48" w:rsidRDefault="00CE7D48" w:rsidP="002B2288">
          <w:pPr>
            <w:jc w:val="center"/>
          </w:pPr>
          <w:r>
            <w:t>MC-05</w:t>
          </w:r>
        </w:p>
        <w:p w14:paraId="221EEDD7" w14:textId="361189B9" w:rsidR="0063591E" w:rsidRDefault="0063591E" w:rsidP="002B2288">
          <w:pPr>
            <w:jc w:val="center"/>
          </w:pPr>
        </w:p>
      </w:tc>
      <w:tc>
        <w:tcPr>
          <w:tcW w:w="2501" w:type="dxa"/>
        </w:tcPr>
        <w:p w14:paraId="17970987" w14:textId="013AAB8A" w:rsidR="00CE7D48" w:rsidRDefault="00CE7D48" w:rsidP="00065166">
          <w:pPr>
            <w:jc w:val="center"/>
          </w:pPr>
          <w:r w:rsidRPr="00DD2DFD">
            <w:t xml:space="preserve">Páxina </w:t>
          </w:r>
          <w:r w:rsidRPr="00DD2DFD">
            <w:fldChar w:fldCharType="begin"/>
          </w:r>
          <w:r w:rsidRPr="00DD2DFD">
            <w:instrText xml:space="preserve">PAGE  </w:instrText>
          </w:r>
          <w:r w:rsidRPr="00DD2DFD">
            <w:fldChar w:fldCharType="separate"/>
          </w:r>
          <w:r w:rsidR="00E970DC">
            <w:rPr>
              <w:noProof/>
            </w:rPr>
            <w:t>11</w:t>
          </w:r>
          <w:r w:rsidRPr="00DD2DFD">
            <w:fldChar w:fldCharType="end"/>
          </w:r>
          <w:r w:rsidRPr="00DD2DFD">
            <w:t xml:space="preserve"> de </w:t>
          </w:r>
          <w:r>
            <w:t>9</w:t>
          </w:r>
        </w:p>
      </w:tc>
    </w:tr>
  </w:tbl>
  <w:p w14:paraId="4578C544" w14:textId="0E6DF339" w:rsidR="00CE7D48" w:rsidRPr="00E905F7" w:rsidRDefault="00CE7D48" w:rsidP="00261AEA">
    <w:pPr>
      <w:pStyle w:val="Encabezado"/>
      <w:tabs>
        <w:tab w:val="clear" w:pos="1276"/>
        <w:tab w:val="clear" w:pos="4252"/>
        <w:tab w:val="clear" w:pos="8504"/>
        <w:tab w:val="left" w:pos="8905"/>
      </w:tabs>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48A3" w14:textId="5B11B79B" w:rsidR="00CE7D48" w:rsidRDefault="00CE7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F4"/>
    <w:multiLevelType w:val="hybridMultilevel"/>
    <w:tmpl w:val="BA945A3A"/>
    <w:lvl w:ilvl="0" w:tplc="239C9110">
      <w:numFmt w:val="bullet"/>
      <w:lvlText w:val="-"/>
      <w:lvlJc w:val="left"/>
      <w:pPr>
        <w:ind w:left="720" w:hanging="360"/>
      </w:pPr>
      <w:rPr>
        <w:rFonts w:ascii="New Baskerville" w:eastAsiaTheme="minorHAnsi" w:hAnsi="New Baskerville" w:cstheme="minorBid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 w15:restartNumberingAfterBreak="0">
    <w:nsid w:val="086962B3"/>
    <w:multiLevelType w:val="hybridMultilevel"/>
    <w:tmpl w:val="77F21096"/>
    <w:lvl w:ilvl="0" w:tplc="A04CF3E6">
      <w:start w:val="1"/>
      <w:numFmt w:val="decimal"/>
      <w:pStyle w:val="Estilo5"/>
      <w:lvlText w:val="III.%1."/>
      <w:lvlJc w:val="left"/>
      <w:pPr>
        <w:ind w:left="3060" w:hanging="360"/>
      </w:pPr>
      <w:rPr>
        <w:rFonts w:eastAsiaTheme="minorHAnsi" w:cstheme="minorBidi" w:hint="default"/>
        <w:i w:val="0"/>
        <w:sz w:val="24"/>
      </w:rPr>
    </w:lvl>
    <w:lvl w:ilvl="1" w:tplc="04560019">
      <w:start w:val="1"/>
      <w:numFmt w:val="lowerLetter"/>
      <w:lvlText w:val="%2."/>
      <w:lvlJc w:val="left"/>
      <w:pPr>
        <w:ind w:left="3780" w:hanging="360"/>
      </w:pPr>
    </w:lvl>
    <w:lvl w:ilvl="2" w:tplc="0456001B" w:tentative="1">
      <w:start w:val="1"/>
      <w:numFmt w:val="lowerRoman"/>
      <w:lvlText w:val="%3."/>
      <w:lvlJc w:val="right"/>
      <w:pPr>
        <w:ind w:left="4500" w:hanging="180"/>
      </w:pPr>
    </w:lvl>
    <w:lvl w:ilvl="3" w:tplc="0456000F" w:tentative="1">
      <w:start w:val="1"/>
      <w:numFmt w:val="decimal"/>
      <w:lvlText w:val="%4."/>
      <w:lvlJc w:val="left"/>
      <w:pPr>
        <w:ind w:left="5220" w:hanging="360"/>
      </w:pPr>
    </w:lvl>
    <w:lvl w:ilvl="4" w:tplc="04560019" w:tentative="1">
      <w:start w:val="1"/>
      <w:numFmt w:val="lowerLetter"/>
      <w:lvlText w:val="%5."/>
      <w:lvlJc w:val="left"/>
      <w:pPr>
        <w:ind w:left="5940" w:hanging="360"/>
      </w:pPr>
    </w:lvl>
    <w:lvl w:ilvl="5" w:tplc="0456001B" w:tentative="1">
      <w:start w:val="1"/>
      <w:numFmt w:val="lowerRoman"/>
      <w:lvlText w:val="%6."/>
      <w:lvlJc w:val="right"/>
      <w:pPr>
        <w:ind w:left="6660" w:hanging="180"/>
      </w:pPr>
    </w:lvl>
    <w:lvl w:ilvl="6" w:tplc="0456000F" w:tentative="1">
      <w:start w:val="1"/>
      <w:numFmt w:val="decimal"/>
      <w:lvlText w:val="%7."/>
      <w:lvlJc w:val="left"/>
      <w:pPr>
        <w:ind w:left="7380" w:hanging="360"/>
      </w:pPr>
    </w:lvl>
    <w:lvl w:ilvl="7" w:tplc="04560019" w:tentative="1">
      <w:start w:val="1"/>
      <w:numFmt w:val="lowerLetter"/>
      <w:lvlText w:val="%8."/>
      <w:lvlJc w:val="left"/>
      <w:pPr>
        <w:ind w:left="8100" w:hanging="360"/>
      </w:pPr>
    </w:lvl>
    <w:lvl w:ilvl="8" w:tplc="0456001B" w:tentative="1">
      <w:start w:val="1"/>
      <w:numFmt w:val="lowerRoman"/>
      <w:lvlText w:val="%9."/>
      <w:lvlJc w:val="right"/>
      <w:pPr>
        <w:ind w:left="8820" w:hanging="180"/>
      </w:pPr>
    </w:lvl>
  </w:abstractNum>
  <w:abstractNum w:abstractNumId="2" w15:restartNumberingAfterBreak="0">
    <w:nsid w:val="08850BA5"/>
    <w:multiLevelType w:val="hybridMultilevel"/>
    <w:tmpl w:val="CC8A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522EA"/>
    <w:multiLevelType w:val="hybridMultilevel"/>
    <w:tmpl w:val="5742FEF0"/>
    <w:lvl w:ilvl="0" w:tplc="04090001">
      <w:start w:val="1"/>
      <w:numFmt w:val="bullet"/>
      <w:lvlText w:val=""/>
      <w:lvlJc w:val="left"/>
      <w:pPr>
        <w:ind w:left="1146" w:hanging="360"/>
      </w:pPr>
      <w:rPr>
        <w:rFonts w:ascii="Symbol" w:hAnsi="Symbol" w:hint="default"/>
      </w:rPr>
    </w:lvl>
    <w:lvl w:ilvl="1" w:tplc="84AC6278">
      <w:start w:val="1"/>
      <w:numFmt w:val="bullet"/>
      <w:lvlText w:val="-"/>
      <w:lvlJc w:val="left"/>
      <w:pPr>
        <w:ind w:left="1866" w:hanging="360"/>
      </w:pPr>
      <w:rPr>
        <w:rFonts w:ascii="Calibri" w:eastAsiaTheme="minorHAnsi" w:hAnsi="Calibri" w:cs="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27120A9"/>
    <w:multiLevelType w:val="hybridMultilevel"/>
    <w:tmpl w:val="84DC70C4"/>
    <w:lvl w:ilvl="0" w:tplc="04560003">
      <w:start w:val="1"/>
      <w:numFmt w:val="bullet"/>
      <w:lvlText w:val="o"/>
      <w:lvlJc w:val="left"/>
      <w:pPr>
        <w:ind w:left="720" w:hanging="360"/>
      </w:pPr>
      <w:rPr>
        <w:rFonts w:ascii="Courier New" w:hAnsi="Courier New" w:cs="Courier Ne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4F7074E"/>
    <w:multiLevelType w:val="hybridMultilevel"/>
    <w:tmpl w:val="FBE8B4B4"/>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15:restartNumberingAfterBreak="0">
    <w:nsid w:val="1679494D"/>
    <w:multiLevelType w:val="hybridMultilevel"/>
    <w:tmpl w:val="1EECC8FE"/>
    <w:lvl w:ilvl="0" w:tplc="84AC6278">
      <w:start w:val="1"/>
      <w:numFmt w:val="bullet"/>
      <w:lvlText w:val="-"/>
      <w:lvlJc w:val="left"/>
      <w:pPr>
        <w:ind w:left="721" w:hanging="360"/>
      </w:pPr>
      <w:rPr>
        <w:rFonts w:ascii="Calibri" w:eastAsiaTheme="minorHAnsi" w:hAnsi="Calibri" w:cs="Wingdings" w:hint="default"/>
      </w:rPr>
    </w:lvl>
    <w:lvl w:ilvl="1" w:tplc="04560003">
      <w:start w:val="1"/>
      <w:numFmt w:val="bullet"/>
      <w:lvlText w:val="o"/>
      <w:lvlJc w:val="left"/>
      <w:pPr>
        <w:ind w:left="1441" w:hanging="360"/>
      </w:pPr>
      <w:rPr>
        <w:rFonts w:ascii="Courier New" w:hAnsi="Courier New" w:cs="Arial" w:hint="default"/>
      </w:rPr>
    </w:lvl>
    <w:lvl w:ilvl="2" w:tplc="04560005">
      <w:start w:val="1"/>
      <w:numFmt w:val="bullet"/>
      <w:lvlText w:val=""/>
      <w:lvlJc w:val="left"/>
      <w:pPr>
        <w:ind w:left="2161" w:hanging="360"/>
      </w:pPr>
      <w:rPr>
        <w:rFonts w:ascii="Wingdings" w:hAnsi="Wingdings" w:hint="default"/>
      </w:rPr>
    </w:lvl>
    <w:lvl w:ilvl="3" w:tplc="04560001">
      <w:start w:val="1"/>
      <w:numFmt w:val="bullet"/>
      <w:lvlText w:val=""/>
      <w:lvlJc w:val="left"/>
      <w:pPr>
        <w:ind w:left="2881" w:hanging="360"/>
      </w:pPr>
      <w:rPr>
        <w:rFonts w:ascii="Symbol" w:hAnsi="Symbol" w:hint="default"/>
      </w:rPr>
    </w:lvl>
    <w:lvl w:ilvl="4" w:tplc="04560003">
      <w:start w:val="1"/>
      <w:numFmt w:val="bullet"/>
      <w:lvlText w:val="o"/>
      <w:lvlJc w:val="left"/>
      <w:pPr>
        <w:ind w:left="3601" w:hanging="360"/>
      </w:pPr>
      <w:rPr>
        <w:rFonts w:ascii="Courier New" w:hAnsi="Courier New" w:cs="Arial" w:hint="default"/>
      </w:rPr>
    </w:lvl>
    <w:lvl w:ilvl="5" w:tplc="04560005" w:tentative="1">
      <w:start w:val="1"/>
      <w:numFmt w:val="bullet"/>
      <w:lvlText w:val=""/>
      <w:lvlJc w:val="left"/>
      <w:pPr>
        <w:ind w:left="4321" w:hanging="360"/>
      </w:pPr>
      <w:rPr>
        <w:rFonts w:ascii="Wingdings" w:hAnsi="Wingdings" w:hint="default"/>
      </w:rPr>
    </w:lvl>
    <w:lvl w:ilvl="6" w:tplc="04560001" w:tentative="1">
      <w:start w:val="1"/>
      <w:numFmt w:val="bullet"/>
      <w:lvlText w:val=""/>
      <w:lvlJc w:val="left"/>
      <w:pPr>
        <w:ind w:left="5041" w:hanging="360"/>
      </w:pPr>
      <w:rPr>
        <w:rFonts w:ascii="Symbol" w:hAnsi="Symbol" w:hint="default"/>
      </w:rPr>
    </w:lvl>
    <w:lvl w:ilvl="7" w:tplc="04560003" w:tentative="1">
      <w:start w:val="1"/>
      <w:numFmt w:val="bullet"/>
      <w:lvlText w:val="o"/>
      <w:lvlJc w:val="left"/>
      <w:pPr>
        <w:ind w:left="5761" w:hanging="360"/>
      </w:pPr>
      <w:rPr>
        <w:rFonts w:ascii="Courier New" w:hAnsi="Courier New" w:cs="Arial" w:hint="default"/>
      </w:rPr>
    </w:lvl>
    <w:lvl w:ilvl="8" w:tplc="04560005" w:tentative="1">
      <w:start w:val="1"/>
      <w:numFmt w:val="bullet"/>
      <w:lvlText w:val=""/>
      <w:lvlJc w:val="left"/>
      <w:pPr>
        <w:ind w:left="6481" w:hanging="360"/>
      </w:pPr>
      <w:rPr>
        <w:rFonts w:ascii="Wingdings" w:hAnsi="Wingdings" w:hint="default"/>
      </w:rPr>
    </w:lvl>
  </w:abstractNum>
  <w:abstractNum w:abstractNumId="7" w15:restartNumberingAfterBreak="0">
    <w:nsid w:val="17BA6FC1"/>
    <w:multiLevelType w:val="hybridMultilevel"/>
    <w:tmpl w:val="0F94FC66"/>
    <w:lvl w:ilvl="0" w:tplc="04560001">
      <w:start w:val="1"/>
      <w:numFmt w:val="bullet"/>
      <w:lvlText w:val=""/>
      <w:lvlJc w:val="left"/>
      <w:pPr>
        <w:ind w:left="1571" w:hanging="360"/>
      </w:pPr>
      <w:rPr>
        <w:rFonts w:ascii="Symbol" w:hAnsi="Symbol" w:hint="default"/>
      </w:rPr>
    </w:lvl>
    <w:lvl w:ilvl="1" w:tplc="8520A43C">
      <w:numFmt w:val="bullet"/>
      <w:lvlText w:val="-"/>
      <w:lvlJc w:val="left"/>
      <w:pPr>
        <w:ind w:left="2291" w:hanging="360"/>
      </w:pPr>
      <w:rPr>
        <w:rFonts w:ascii="ITC New Baskerville Std" w:eastAsia="Times New Roman" w:hAnsi="ITC New Baskerville Std" w:cstheme="minorHAnsi" w:hint="default"/>
      </w:rPr>
    </w:lvl>
    <w:lvl w:ilvl="2" w:tplc="04560005" w:tentative="1">
      <w:start w:val="1"/>
      <w:numFmt w:val="bullet"/>
      <w:lvlText w:val=""/>
      <w:lvlJc w:val="left"/>
      <w:pPr>
        <w:ind w:left="3011" w:hanging="360"/>
      </w:pPr>
      <w:rPr>
        <w:rFonts w:ascii="Wingdings" w:hAnsi="Wingdings" w:hint="default"/>
      </w:rPr>
    </w:lvl>
    <w:lvl w:ilvl="3" w:tplc="04560001" w:tentative="1">
      <w:start w:val="1"/>
      <w:numFmt w:val="bullet"/>
      <w:lvlText w:val=""/>
      <w:lvlJc w:val="left"/>
      <w:pPr>
        <w:ind w:left="3731" w:hanging="360"/>
      </w:pPr>
      <w:rPr>
        <w:rFonts w:ascii="Symbol" w:hAnsi="Symbol" w:hint="default"/>
      </w:rPr>
    </w:lvl>
    <w:lvl w:ilvl="4" w:tplc="04560003" w:tentative="1">
      <w:start w:val="1"/>
      <w:numFmt w:val="bullet"/>
      <w:lvlText w:val="o"/>
      <w:lvlJc w:val="left"/>
      <w:pPr>
        <w:ind w:left="4451" w:hanging="360"/>
      </w:pPr>
      <w:rPr>
        <w:rFonts w:ascii="Courier New" w:hAnsi="Courier New" w:cs="Courier New" w:hint="default"/>
      </w:rPr>
    </w:lvl>
    <w:lvl w:ilvl="5" w:tplc="04560005" w:tentative="1">
      <w:start w:val="1"/>
      <w:numFmt w:val="bullet"/>
      <w:lvlText w:val=""/>
      <w:lvlJc w:val="left"/>
      <w:pPr>
        <w:ind w:left="5171" w:hanging="360"/>
      </w:pPr>
      <w:rPr>
        <w:rFonts w:ascii="Wingdings" w:hAnsi="Wingdings" w:hint="default"/>
      </w:rPr>
    </w:lvl>
    <w:lvl w:ilvl="6" w:tplc="04560001" w:tentative="1">
      <w:start w:val="1"/>
      <w:numFmt w:val="bullet"/>
      <w:lvlText w:val=""/>
      <w:lvlJc w:val="left"/>
      <w:pPr>
        <w:ind w:left="5891" w:hanging="360"/>
      </w:pPr>
      <w:rPr>
        <w:rFonts w:ascii="Symbol" w:hAnsi="Symbol" w:hint="default"/>
      </w:rPr>
    </w:lvl>
    <w:lvl w:ilvl="7" w:tplc="04560003" w:tentative="1">
      <w:start w:val="1"/>
      <w:numFmt w:val="bullet"/>
      <w:lvlText w:val="o"/>
      <w:lvlJc w:val="left"/>
      <w:pPr>
        <w:ind w:left="6611" w:hanging="360"/>
      </w:pPr>
      <w:rPr>
        <w:rFonts w:ascii="Courier New" w:hAnsi="Courier New" w:cs="Courier New" w:hint="default"/>
      </w:rPr>
    </w:lvl>
    <w:lvl w:ilvl="8" w:tplc="04560005" w:tentative="1">
      <w:start w:val="1"/>
      <w:numFmt w:val="bullet"/>
      <w:lvlText w:val=""/>
      <w:lvlJc w:val="left"/>
      <w:pPr>
        <w:ind w:left="7331" w:hanging="360"/>
      </w:pPr>
      <w:rPr>
        <w:rFonts w:ascii="Wingdings" w:hAnsi="Wingdings" w:hint="default"/>
      </w:rPr>
    </w:lvl>
  </w:abstractNum>
  <w:abstractNum w:abstractNumId="8" w15:restartNumberingAfterBreak="0">
    <w:nsid w:val="19B86FBD"/>
    <w:multiLevelType w:val="hybridMultilevel"/>
    <w:tmpl w:val="E2F09376"/>
    <w:lvl w:ilvl="0" w:tplc="D332B5CE">
      <w:start w:val="1"/>
      <w:numFmt w:val="bullet"/>
      <w:lvlText w:val=""/>
      <w:lvlJc w:val="left"/>
      <w:pPr>
        <w:ind w:left="720" w:hanging="360"/>
      </w:pPr>
      <w:rPr>
        <w:rFonts w:ascii="Symbol" w:hAnsi="Symbol" w:hint="default"/>
        <w:color w:val="auto"/>
        <w:sz w:val="22"/>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2161493D"/>
    <w:multiLevelType w:val="hybridMultilevel"/>
    <w:tmpl w:val="EF4A95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2ED2558"/>
    <w:multiLevelType w:val="hybridMultilevel"/>
    <w:tmpl w:val="9B62A09E"/>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1" w15:restartNumberingAfterBreak="0">
    <w:nsid w:val="27EC46B9"/>
    <w:multiLevelType w:val="hybridMultilevel"/>
    <w:tmpl w:val="BF58149A"/>
    <w:lvl w:ilvl="0" w:tplc="04090003">
      <w:start w:val="1"/>
      <w:numFmt w:val="bullet"/>
      <w:lvlText w:val="o"/>
      <w:lvlJc w:val="left"/>
      <w:pPr>
        <w:tabs>
          <w:tab w:val="num" w:pos="360"/>
        </w:tabs>
        <w:ind w:left="36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C6C54"/>
    <w:multiLevelType w:val="hybridMultilevel"/>
    <w:tmpl w:val="225A4636"/>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3" w15:restartNumberingAfterBreak="0">
    <w:nsid w:val="2A2C1FB8"/>
    <w:multiLevelType w:val="hybridMultilevel"/>
    <w:tmpl w:val="1174F27A"/>
    <w:lvl w:ilvl="0" w:tplc="045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1E50CA"/>
    <w:multiLevelType w:val="hybridMultilevel"/>
    <w:tmpl w:val="4BA2F8DA"/>
    <w:lvl w:ilvl="0" w:tplc="04090001">
      <w:start w:val="1"/>
      <w:numFmt w:val="bullet"/>
      <w:lvlText w:val=""/>
      <w:lvlJc w:val="left"/>
      <w:pPr>
        <w:ind w:left="436" w:hanging="360"/>
      </w:pPr>
      <w:rPr>
        <w:rFonts w:ascii="Symbol" w:hAnsi="Symbol" w:hint="default"/>
      </w:rPr>
    </w:lvl>
    <w:lvl w:ilvl="1" w:tplc="04560003" w:tentative="1">
      <w:start w:val="1"/>
      <w:numFmt w:val="bullet"/>
      <w:lvlText w:val="o"/>
      <w:lvlJc w:val="left"/>
      <w:pPr>
        <w:ind w:left="1156" w:hanging="360"/>
      </w:pPr>
      <w:rPr>
        <w:rFonts w:ascii="Courier New" w:hAnsi="Courier New" w:cs="Courier New" w:hint="default"/>
      </w:rPr>
    </w:lvl>
    <w:lvl w:ilvl="2" w:tplc="04560005" w:tentative="1">
      <w:start w:val="1"/>
      <w:numFmt w:val="bullet"/>
      <w:lvlText w:val=""/>
      <w:lvlJc w:val="left"/>
      <w:pPr>
        <w:ind w:left="1876" w:hanging="360"/>
      </w:pPr>
      <w:rPr>
        <w:rFonts w:ascii="Wingdings" w:hAnsi="Wingdings" w:hint="default"/>
      </w:rPr>
    </w:lvl>
    <w:lvl w:ilvl="3" w:tplc="04560001" w:tentative="1">
      <w:start w:val="1"/>
      <w:numFmt w:val="bullet"/>
      <w:lvlText w:val=""/>
      <w:lvlJc w:val="left"/>
      <w:pPr>
        <w:ind w:left="2596" w:hanging="360"/>
      </w:pPr>
      <w:rPr>
        <w:rFonts w:ascii="Symbol" w:hAnsi="Symbol" w:hint="default"/>
      </w:rPr>
    </w:lvl>
    <w:lvl w:ilvl="4" w:tplc="04560003" w:tentative="1">
      <w:start w:val="1"/>
      <w:numFmt w:val="bullet"/>
      <w:lvlText w:val="o"/>
      <w:lvlJc w:val="left"/>
      <w:pPr>
        <w:ind w:left="3316" w:hanging="360"/>
      </w:pPr>
      <w:rPr>
        <w:rFonts w:ascii="Courier New" w:hAnsi="Courier New" w:cs="Courier New" w:hint="default"/>
      </w:rPr>
    </w:lvl>
    <w:lvl w:ilvl="5" w:tplc="04560005" w:tentative="1">
      <w:start w:val="1"/>
      <w:numFmt w:val="bullet"/>
      <w:lvlText w:val=""/>
      <w:lvlJc w:val="left"/>
      <w:pPr>
        <w:ind w:left="4036" w:hanging="360"/>
      </w:pPr>
      <w:rPr>
        <w:rFonts w:ascii="Wingdings" w:hAnsi="Wingdings" w:hint="default"/>
      </w:rPr>
    </w:lvl>
    <w:lvl w:ilvl="6" w:tplc="04560001" w:tentative="1">
      <w:start w:val="1"/>
      <w:numFmt w:val="bullet"/>
      <w:lvlText w:val=""/>
      <w:lvlJc w:val="left"/>
      <w:pPr>
        <w:ind w:left="4756" w:hanging="360"/>
      </w:pPr>
      <w:rPr>
        <w:rFonts w:ascii="Symbol" w:hAnsi="Symbol" w:hint="default"/>
      </w:rPr>
    </w:lvl>
    <w:lvl w:ilvl="7" w:tplc="04560003" w:tentative="1">
      <w:start w:val="1"/>
      <w:numFmt w:val="bullet"/>
      <w:lvlText w:val="o"/>
      <w:lvlJc w:val="left"/>
      <w:pPr>
        <w:ind w:left="5476" w:hanging="360"/>
      </w:pPr>
      <w:rPr>
        <w:rFonts w:ascii="Courier New" w:hAnsi="Courier New" w:cs="Courier New" w:hint="default"/>
      </w:rPr>
    </w:lvl>
    <w:lvl w:ilvl="8" w:tplc="04560005" w:tentative="1">
      <w:start w:val="1"/>
      <w:numFmt w:val="bullet"/>
      <w:lvlText w:val=""/>
      <w:lvlJc w:val="left"/>
      <w:pPr>
        <w:ind w:left="6196" w:hanging="360"/>
      </w:pPr>
      <w:rPr>
        <w:rFonts w:ascii="Wingdings" w:hAnsi="Wingdings" w:hint="default"/>
      </w:rPr>
    </w:lvl>
  </w:abstractNum>
  <w:abstractNum w:abstractNumId="15" w15:restartNumberingAfterBreak="0">
    <w:nsid w:val="2FCA02E5"/>
    <w:multiLevelType w:val="hybridMultilevel"/>
    <w:tmpl w:val="6F405C96"/>
    <w:lvl w:ilvl="0" w:tplc="0456000D">
      <w:start w:val="1"/>
      <w:numFmt w:val="bullet"/>
      <w:lvlText w:val=""/>
      <w:lvlJc w:val="left"/>
      <w:pPr>
        <w:ind w:left="436" w:hanging="360"/>
      </w:pPr>
      <w:rPr>
        <w:rFonts w:ascii="Wingdings" w:hAnsi="Wingdings" w:hint="default"/>
      </w:rPr>
    </w:lvl>
    <w:lvl w:ilvl="1" w:tplc="04560003" w:tentative="1">
      <w:start w:val="1"/>
      <w:numFmt w:val="bullet"/>
      <w:lvlText w:val="o"/>
      <w:lvlJc w:val="left"/>
      <w:pPr>
        <w:ind w:left="1156" w:hanging="360"/>
      </w:pPr>
      <w:rPr>
        <w:rFonts w:ascii="Courier New" w:hAnsi="Courier New" w:cs="Courier New" w:hint="default"/>
      </w:rPr>
    </w:lvl>
    <w:lvl w:ilvl="2" w:tplc="04560005" w:tentative="1">
      <w:start w:val="1"/>
      <w:numFmt w:val="bullet"/>
      <w:lvlText w:val=""/>
      <w:lvlJc w:val="left"/>
      <w:pPr>
        <w:ind w:left="1876" w:hanging="360"/>
      </w:pPr>
      <w:rPr>
        <w:rFonts w:ascii="Wingdings" w:hAnsi="Wingdings" w:hint="default"/>
      </w:rPr>
    </w:lvl>
    <w:lvl w:ilvl="3" w:tplc="04560001" w:tentative="1">
      <w:start w:val="1"/>
      <w:numFmt w:val="bullet"/>
      <w:lvlText w:val=""/>
      <w:lvlJc w:val="left"/>
      <w:pPr>
        <w:ind w:left="2596" w:hanging="360"/>
      </w:pPr>
      <w:rPr>
        <w:rFonts w:ascii="Symbol" w:hAnsi="Symbol" w:hint="default"/>
      </w:rPr>
    </w:lvl>
    <w:lvl w:ilvl="4" w:tplc="04560003" w:tentative="1">
      <w:start w:val="1"/>
      <w:numFmt w:val="bullet"/>
      <w:lvlText w:val="o"/>
      <w:lvlJc w:val="left"/>
      <w:pPr>
        <w:ind w:left="3316" w:hanging="360"/>
      </w:pPr>
      <w:rPr>
        <w:rFonts w:ascii="Courier New" w:hAnsi="Courier New" w:cs="Courier New" w:hint="default"/>
      </w:rPr>
    </w:lvl>
    <w:lvl w:ilvl="5" w:tplc="04560005" w:tentative="1">
      <w:start w:val="1"/>
      <w:numFmt w:val="bullet"/>
      <w:lvlText w:val=""/>
      <w:lvlJc w:val="left"/>
      <w:pPr>
        <w:ind w:left="4036" w:hanging="360"/>
      </w:pPr>
      <w:rPr>
        <w:rFonts w:ascii="Wingdings" w:hAnsi="Wingdings" w:hint="default"/>
      </w:rPr>
    </w:lvl>
    <w:lvl w:ilvl="6" w:tplc="04560001" w:tentative="1">
      <w:start w:val="1"/>
      <w:numFmt w:val="bullet"/>
      <w:lvlText w:val=""/>
      <w:lvlJc w:val="left"/>
      <w:pPr>
        <w:ind w:left="4756" w:hanging="360"/>
      </w:pPr>
      <w:rPr>
        <w:rFonts w:ascii="Symbol" w:hAnsi="Symbol" w:hint="default"/>
      </w:rPr>
    </w:lvl>
    <w:lvl w:ilvl="7" w:tplc="04560003" w:tentative="1">
      <w:start w:val="1"/>
      <w:numFmt w:val="bullet"/>
      <w:lvlText w:val="o"/>
      <w:lvlJc w:val="left"/>
      <w:pPr>
        <w:ind w:left="5476" w:hanging="360"/>
      </w:pPr>
      <w:rPr>
        <w:rFonts w:ascii="Courier New" w:hAnsi="Courier New" w:cs="Courier New" w:hint="default"/>
      </w:rPr>
    </w:lvl>
    <w:lvl w:ilvl="8" w:tplc="04560005" w:tentative="1">
      <w:start w:val="1"/>
      <w:numFmt w:val="bullet"/>
      <w:lvlText w:val=""/>
      <w:lvlJc w:val="left"/>
      <w:pPr>
        <w:ind w:left="6196" w:hanging="360"/>
      </w:pPr>
      <w:rPr>
        <w:rFonts w:ascii="Wingdings" w:hAnsi="Wingdings" w:hint="default"/>
      </w:rPr>
    </w:lvl>
  </w:abstractNum>
  <w:abstractNum w:abstractNumId="16" w15:restartNumberingAfterBreak="0">
    <w:nsid w:val="31EF5933"/>
    <w:multiLevelType w:val="hybridMultilevel"/>
    <w:tmpl w:val="A73E5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7D04D2"/>
    <w:multiLevelType w:val="hybridMultilevel"/>
    <w:tmpl w:val="15887A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B141E5C"/>
    <w:multiLevelType w:val="hybridMultilevel"/>
    <w:tmpl w:val="CFEC1B2C"/>
    <w:lvl w:ilvl="0" w:tplc="04560003">
      <w:start w:val="1"/>
      <w:numFmt w:val="bullet"/>
      <w:lvlText w:val="o"/>
      <w:lvlJc w:val="left"/>
      <w:pPr>
        <w:ind w:left="720" w:hanging="360"/>
      </w:pPr>
      <w:rPr>
        <w:rFonts w:ascii="Courier New" w:hAnsi="Courier New" w:cs="Courier Ne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9" w15:restartNumberingAfterBreak="0">
    <w:nsid w:val="3C6A7A20"/>
    <w:multiLevelType w:val="multilevel"/>
    <w:tmpl w:val="DC506D16"/>
    <w:lvl w:ilvl="0">
      <w:start w:val="1"/>
      <w:numFmt w:val="decimal"/>
      <w:lvlText w:val="III.%1."/>
      <w:lvlJc w:val="left"/>
      <w:pPr>
        <w:ind w:left="720" w:hanging="360"/>
      </w:pPr>
      <w:rPr>
        <w:rFonts w:eastAsiaTheme="minorHAnsi" w:cstheme="minorBidi" w:hint="default"/>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F3556"/>
    <w:multiLevelType w:val="multilevel"/>
    <w:tmpl w:val="DDDE0D70"/>
    <w:lvl w:ilvl="0">
      <w:start w:val="1"/>
      <w:numFmt w:val="decimal"/>
      <w:lvlText w:val="III.%1."/>
      <w:lvlJc w:val="left"/>
      <w:pPr>
        <w:ind w:left="720" w:hanging="360"/>
      </w:pPr>
      <w:rPr>
        <w:rFonts w:eastAsiaTheme="minorHAnsi" w:cstheme="minorBidi" w:hint="default"/>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83C53"/>
    <w:multiLevelType w:val="hybridMultilevel"/>
    <w:tmpl w:val="DC506D16"/>
    <w:lvl w:ilvl="0" w:tplc="E24E5EC6">
      <w:start w:val="1"/>
      <w:numFmt w:val="decimal"/>
      <w:lvlText w:val="III.%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76819"/>
    <w:multiLevelType w:val="hybridMultilevel"/>
    <w:tmpl w:val="B226CC3C"/>
    <w:lvl w:ilvl="0" w:tplc="E24E5EC6">
      <w:start w:val="1"/>
      <w:numFmt w:val="decimal"/>
      <w:lvlText w:val="III.%1."/>
      <w:lvlJc w:val="left"/>
      <w:pPr>
        <w:ind w:left="360" w:hanging="360"/>
      </w:pPr>
      <w:rPr>
        <w:rFonts w:eastAsiaTheme="minorHAnsi" w:cstheme="minorBidi"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580ABC"/>
    <w:multiLevelType w:val="hybridMultilevel"/>
    <w:tmpl w:val="19C4D9FA"/>
    <w:lvl w:ilvl="0" w:tplc="E24E5EC6">
      <w:start w:val="1"/>
      <w:numFmt w:val="decimal"/>
      <w:lvlText w:val="III.%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74FA6"/>
    <w:multiLevelType w:val="hybridMultilevel"/>
    <w:tmpl w:val="93BC28A4"/>
    <w:lvl w:ilvl="0" w:tplc="0456000F">
      <w:start w:val="1"/>
      <w:numFmt w:val="decimal"/>
      <w:lvlText w:val="%1."/>
      <w:lvlJc w:val="left"/>
      <w:pPr>
        <w:ind w:left="436" w:hanging="360"/>
      </w:pPr>
    </w:lvl>
    <w:lvl w:ilvl="1" w:tplc="04560019" w:tentative="1">
      <w:start w:val="1"/>
      <w:numFmt w:val="lowerLetter"/>
      <w:lvlText w:val="%2."/>
      <w:lvlJc w:val="left"/>
      <w:pPr>
        <w:ind w:left="1156" w:hanging="360"/>
      </w:pPr>
    </w:lvl>
    <w:lvl w:ilvl="2" w:tplc="0456001B" w:tentative="1">
      <w:start w:val="1"/>
      <w:numFmt w:val="lowerRoman"/>
      <w:lvlText w:val="%3."/>
      <w:lvlJc w:val="right"/>
      <w:pPr>
        <w:ind w:left="1876" w:hanging="180"/>
      </w:pPr>
    </w:lvl>
    <w:lvl w:ilvl="3" w:tplc="0456000F" w:tentative="1">
      <w:start w:val="1"/>
      <w:numFmt w:val="decimal"/>
      <w:lvlText w:val="%4."/>
      <w:lvlJc w:val="left"/>
      <w:pPr>
        <w:ind w:left="2596" w:hanging="360"/>
      </w:pPr>
    </w:lvl>
    <w:lvl w:ilvl="4" w:tplc="04560019" w:tentative="1">
      <w:start w:val="1"/>
      <w:numFmt w:val="lowerLetter"/>
      <w:lvlText w:val="%5."/>
      <w:lvlJc w:val="left"/>
      <w:pPr>
        <w:ind w:left="3316" w:hanging="360"/>
      </w:pPr>
    </w:lvl>
    <w:lvl w:ilvl="5" w:tplc="0456001B" w:tentative="1">
      <w:start w:val="1"/>
      <w:numFmt w:val="lowerRoman"/>
      <w:lvlText w:val="%6."/>
      <w:lvlJc w:val="right"/>
      <w:pPr>
        <w:ind w:left="4036" w:hanging="180"/>
      </w:pPr>
    </w:lvl>
    <w:lvl w:ilvl="6" w:tplc="0456000F" w:tentative="1">
      <w:start w:val="1"/>
      <w:numFmt w:val="decimal"/>
      <w:lvlText w:val="%7."/>
      <w:lvlJc w:val="left"/>
      <w:pPr>
        <w:ind w:left="4756" w:hanging="360"/>
      </w:pPr>
    </w:lvl>
    <w:lvl w:ilvl="7" w:tplc="04560019" w:tentative="1">
      <w:start w:val="1"/>
      <w:numFmt w:val="lowerLetter"/>
      <w:lvlText w:val="%8."/>
      <w:lvlJc w:val="left"/>
      <w:pPr>
        <w:ind w:left="5476" w:hanging="360"/>
      </w:pPr>
    </w:lvl>
    <w:lvl w:ilvl="8" w:tplc="0456001B" w:tentative="1">
      <w:start w:val="1"/>
      <w:numFmt w:val="lowerRoman"/>
      <w:lvlText w:val="%9."/>
      <w:lvlJc w:val="right"/>
      <w:pPr>
        <w:ind w:left="6196" w:hanging="180"/>
      </w:pPr>
    </w:lvl>
  </w:abstractNum>
  <w:abstractNum w:abstractNumId="25" w15:restartNumberingAfterBreak="0">
    <w:nsid w:val="49A62062"/>
    <w:multiLevelType w:val="hybridMultilevel"/>
    <w:tmpl w:val="AE1E2FD4"/>
    <w:lvl w:ilvl="0" w:tplc="9FB8C658">
      <w:numFmt w:val="bullet"/>
      <w:lvlText w:val="•"/>
      <w:lvlJc w:val="left"/>
      <w:pPr>
        <w:ind w:left="720" w:hanging="360"/>
      </w:pPr>
      <w:rPr>
        <w:rFonts w:ascii="New Baskerville" w:eastAsiaTheme="minorHAnsi" w:hAnsi="New Baskerville" w:cstheme="minorBid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6" w15:restartNumberingAfterBreak="0">
    <w:nsid w:val="4C8007B3"/>
    <w:multiLevelType w:val="hybridMultilevel"/>
    <w:tmpl w:val="E7B2489E"/>
    <w:lvl w:ilvl="0" w:tplc="10FA92C4">
      <w:start w:val="1"/>
      <w:numFmt w:val="decimal"/>
      <w:lvlText w:val="IV.4.%1."/>
      <w:lvlJc w:val="left"/>
      <w:pPr>
        <w:ind w:left="76" w:hanging="360"/>
      </w:pPr>
      <w:rPr>
        <w:rFonts w:hint="default"/>
      </w:rPr>
    </w:lvl>
    <w:lvl w:ilvl="1" w:tplc="04560019" w:tentative="1">
      <w:start w:val="1"/>
      <w:numFmt w:val="lowerLetter"/>
      <w:lvlText w:val="%2."/>
      <w:lvlJc w:val="left"/>
      <w:pPr>
        <w:ind w:left="796" w:hanging="360"/>
      </w:pPr>
    </w:lvl>
    <w:lvl w:ilvl="2" w:tplc="0456001B" w:tentative="1">
      <w:start w:val="1"/>
      <w:numFmt w:val="lowerRoman"/>
      <w:lvlText w:val="%3."/>
      <w:lvlJc w:val="right"/>
      <w:pPr>
        <w:ind w:left="1516" w:hanging="180"/>
      </w:pPr>
    </w:lvl>
    <w:lvl w:ilvl="3" w:tplc="0456000F" w:tentative="1">
      <w:start w:val="1"/>
      <w:numFmt w:val="decimal"/>
      <w:lvlText w:val="%4."/>
      <w:lvlJc w:val="left"/>
      <w:pPr>
        <w:ind w:left="2236" w:hanging="360"/>
      </w:pPr>
    </w:lvl>
    <w:lvl w:ilvl="4" w:tplc="04560019" w:tentative="1">
      <w:start w:val="1"/>
      <w:numFmt w:val="lowerLetter"/>
      <w:lvlText w:val="%5."/>
      <w:lvlJc w:val="left"/>
      <w:pPr>
        <w:ind w:left="2956" w:hanging="360"/>
      </w:pPr>
    </w:lvl>
    <w:lvl w:ilvl="5" w:tplc="0456001B" w:tentative="1">
      <w:start w:val="1"/>
      <w:numFmt w:val="lowerRoman"/>
      <w:lvlText w:val="%6."/>
      <w:lvlJc w:val="right"/>
      <w:pPr>
        <w:ind w:left="3676" w:hanging="180"/>
      </w:pPr>
    </w:lvl>
    <w:lvl w:ilvl="6" w:tplc="0456000F" w:tentative="1">
      <w:start w:val="1"/>
      <w:numFmt w:val="decimal"/>
      <w:lvlText w:val="%7."/>
      <w:lvlJc w:val="left"/>
      <w:pPr>
        <w:ind w:left="4396" w:hanging="360"/>
      </w:pPr>
    </w:lvl>
    <w:lvl w:ilvl="7" w:tplc="04560019" w:tentative="1">
      <w:start w:val="1"/>
      <w:numFmt w:val="lowerLetter"/>
      <w:lvlText w:val="%8."/>
      <w:lvlJc w:val="left"/>
      <w:pPr>
        <w:ind w:left="5116" w:hanging="360"/>
      </w:pPr>
    </w:lvl>
    <w:lvl w:ilvl="8" w:tplc="0456001B" w:tentative="1">
      <w:start w:val="1"/>
      <w:numFmt w:val="lowerRoman"/>
      <w:lvlText w:val="%9."/>
      <w:lvlJc w:val="right"/>
      <w:pPr>
        <w:ind w:left="5836" w:hanging="180"/>
      </w:pPr>
    </w:lvl>
  </w:abstractNum>
  <w:abstractNum w:abstractNumId="27" w15:restartNumberingAfterBreak="0">
    <w:nsid w:val="4ED92472"/>
    <w:multiLevelType w:val="hybridMultilevel"/>
    <w:tmpl w:val="D840A280"/>
    <w:lvl w:ilvl="0" w:tplc="0C0A000F">
      <w:start w:val="1"/>
      <w:numFmt w:val="decimal"/>
      <w:lvlText w:val="%1."/>
      <w:lvlJc w:val="left"/>
      <w:pPr>
        <w:ind w:left="436" w:hanging="360"/>
      </w:pPr>
      <w:rPr>
        <w:rFonts w:hint="default"/>
      </w:rPr>
    </w:lvl>
    <w:lvl w:ilvl="1" w:tplc="04560003" w:tentative="1">
      <w:start w:val="1"/>
      <w:numFmt w:val="bullet"/>
      <w:lvlText w:val="o"/>
      <w:lvlJc w:val="left"/>
      <w:pPr>
        <w:ind w:left="1156" w:hanging="360"/>
      </w:pPr>
      <w:rPr>
        <w:rFonts w:ascii="Courier New" w:hAnsi="Courier New" w:cs="Arial" w:hint="default"/>
      </w:rPr>
    </w:lvl>
    <w:lvl w:ilvl="2" w:tplc="04560005" w:tentative="1">
      <w:start w:val="1"/>
      <w:numFmt w:val="bullet"/>
      <w:lvlText w:val=""/>
      <w:lvlJc w:val="left"/>
      <w:pPr>
        <w:ind w:left="1876" w:hanging="360"/>
      </w:pPr>
      <w:rPr>
        <w:rFonts w:ascii="Wingdings" w:hAnsi="Wingdings" w:hint="default"/>
      </w:rPr>
    </w:lvl>
    <w:lvl w:ilvl="3" w:tplc="04560001" w:tentative="1">
      <w:start w:val="1"/>
      <w:numFmt w:val="bullet"/>
      <w:lvlText w:val=""/>
      <w:lvlJc w:val="left"/>
      <w:pPr>
        <w:ind w:left="2596" w:hanging="360"/>
      </w:pPr>
      <w:rPr>
        <w:rFonts w:ascii="Symbol" w:hAnsi="Symbol" w:hint="default"/>
      </w:rPr>
    </w:lvl>
    <w:lvl w:ilvl="4" w:tplc="04560003" w:tentative="1">
      <w:start w:val="1"/>
      <w:numFmt w:val="bullet"/>
      <w:lvlText w:val="o"/>
      <w:lvlJc w:val="left"/>
      <w:pPr>
        <w:ind w:left="3316" w:hanging="360"/>
      </w:pPr>
      <w:rPr>
        <w:rFonts w:ascii="Courier New" w:hAnsi="Courier New" w:cs="Arial" w:hint="default"/>
      </w:rPr>
    </w:lvl>
    <w:lvl w:ilvl="5" w:tplc="04560005" w:tentative="1">
      <w:start w:val="1"/>
      <w:numFmt w:val="bullet"/>
      <w:lvlText w:val=""/>
      <w:lvlJc w:val="left"/>
      <w:pPr>
        <w:ind w:left="4036" w:hanging="360"/>
      </w:pPr>
      <w:rPr>
        <w:rFonts w:ascii="Wingdings" w:hAnsi="Wingdings" w:hint="default"/>
      </w:rPr>
    </w:lvl>
    <w:lvl w:ilvl="6" w:tplc="04560001" w:tentative="1">
      <w:start w:val="1"/>
      <w:numFmt w:val="bullet"/>
      <w:lvlText w:val=""/>
      <w:lvlJc w:val="left"/>
      <w:pPr>
        <w:ind w:left="4756" w:hanging="360"/>
      </w:pPr>
      <w:rPr>
        <w:rFonts w:ascii="Symbol" w:hAnsi="Symbol" w:hint="default"/>
      </w:rPr>
    </w:lvl>
    <w:lvl w:ilvl="7" w:tplc="04560003" w:tentative="1">
      <w:start w:val="1"/>
      <w:numFmt w:val="bullet"/>
      <w:lvlText w:val="o"/>
      <w:lvlJc w:val="left"/>
      <w:pPr>
        <w:ind w:left="5476" w:hanging="360"/>
      </w:pPr>
      <w:rPr>
        <w:rFonts w:ascii="Courier New" w:hAnsi="Courier New" w:cs="Arial" w:hint="default"/>
      </w:rPr>
    </w:lvl>
    <w:lvl w:ilvl="8" w:tplc="04560005" w:tentative="1">
      <w:start w:val="1"/>
      <w:numFmt w:val="bullet"/>
      <w:lvlText w:val=""/>
      <w:lvlJc w:val="left"/>
      <w:pPr>
        <w:ind w:left="6196" w:hanging="360"/>
      </w:pPr>
      <w:rPr>
        <w:rFonts w:ascii="Wingdings" w:hAnsi="Wingdings" w:hint="default"/>
      </w:rPr>
    </w:lvl>
  </w:abstractNum>
  <w:abstractNum w:abstractNumId="28" w15:restartNumberingAfterBreak="0">
    <w:nsid w:val="4FC75791"/>
    <w:multiLevelType w:val="hybridMultilevel"/>
    <w:tmpl w:val="3A30B0D6"/>
    <w:lvl w:ilvl="0" w:tplc="8520A43C">
      <w:numFmt w:val="bullet"/>
      <w:lvlText w:val="-"/>
      <w:lvlJc w:val="left"/>
      <w:pPr>
        <w:ind w:left="720" w:hanging="360"/>
      </w:pPr>
      <w:rPr>
        <w:rFonts w:ascii="ITC New Baskerville Std" w:eastAsia="Times New Roman" w:hAnsi="ITC New Baskerville Std" w:cstheme="minorHAns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9" w15:restartNumberingAfterBreak="0">
    <w:nsid w:val="51CF2BBD"/>
    <w:multiLevelType w:val="hybridMultilevel"/>
    <w:tmpl w:val="64883A82"/>
    <w:lvl w:ilvl="0" w:tplc="E24E5EC6">
      <w:start w:val="1"/>
      <w:numFmt w:val="decimal"/>
      <w:lvlText w:val="III.%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D51ED"/>
    <w:multiLevelType w:val="hybridMultilevel"/>
    <w:tmpl w:val="20803522"/>
    <w:lvl w:ilvl="0" w:tplc="4D041B8C">
      <w:numFmt w:val="bullet"/>
      <w:lvlText w:val="-"/>
      <w:lvlJc w:val="left"/>
      <w:pPr>
        <w:ind w:left="720" w:hanging="360"/>
      </w:pPr>
      <w:rPr>
        <w:rFonts w:ascii="ITC New Baskerville Std" w:eastAsia="Times New Roman" w:hAnsi="ITC New Baskerville Std" w:cstheme="minorHAns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AD3CE0"/>
    <w:multiLevelType w:val="hybridMultilevel"/>
    <w:tmpl w:val="60CA928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5A891234"/>
    <w:multiLevelType w:val="hybridMultilevel"/>
    <w:tmpl w:val="EE2CB73A"/>
    <w:lvl w:ilvl="0" w:tplc="0456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230763"/>
    <w:multiLevelType w:val="hybridMultilevel"/>
    <w:tmpl w:val="38822C0A"/>
    <w:lvl w:ilvl="0" w:tplc="307EC086">
      <w:start w:val="6"/>
      <w:numFmt w:val="bullet"/>
      <w:lvlText w:val="-"/>
      <w:lvlJc w:val="left"/>
      <w:pPr>
        <w:ind w:left="1571" w:hanging="360"/>
      </w:pPr>
      <w:rPr>
        <w:rFonts w:ascii="ITC New Baskerville Std" w:eastAsia="Times New Roman" w:hAnsi="ITC New Baskerville Std" w:cstheme="minorHAnsi" w:hint="default"/>
      </w:rPr>
    </w:lvl>
    <w:lvl w:ilvl="1" w:tplc="8520A43C">
      <w:numFmt w:val="bullet"/>
      <w:lvlText w:val="-"/>
      <w:lvlJc w:val="left"/>
      <w:pPr>
        <w:ind w:left="2291" w:hanging="360"/>
      </w:pPr>
      <w:rPr>
        <w:rFonts w:ascii="ITC New Baskerville Std" w:eastAsia="Times New Roman" w:hAnsi="ITC New Baskerville Std" w:cstheme="minorHAnsi" w:hint="default"/>
      </w:rPr>
    </w:lvl>
    <w:lvl w:ilvl="2" w:tplc="04560005" w:tentative="1">
      <w:start w:val="1"/>
      <w:numFmt w:val="bullet"/>
      <w:lvlText w:val=""/>
      <w:lvlJc w:val="left"/>
      <w:pPr>
        <w:ind w:left="3011" w:hanging="360"/>
      </w:pPr>
      <w:rPr>
        <w:rFonts w:ascii="Wingdings" w:hAnsi="Wingdings" w:hint="default"/>
      </w:rPr>
    </w:lvl>
    <w:lvl w:ilvl="3" w:tplc="04560001" w:tentative="1">
      <w:start w:val="1"/>
      <w:numFmt w:val="bullet"/>
      <w:lvlText w:val=""/>
      <w:lvlJc w:val="left"/>
      <w:pPr>
        <w:ind w:left="3731" w:hanging="360"/>
      </w:pPr>
      <w:rPr>
        <w:rFonts w:ascii="Symbol" w:hAnsi="Symbol" w:hint="default"/>
      </w:rPr>
    </w:lvl>
    <w:lvl w:ilvl="4" w:tplc="04560003" w:tentative="1">
      <w:start w:val="1"/>
      <w:numFmt w:val="bullet"/>
      <w:lvlText w:val="o"/>
      <w:lvlJc w:val="left"/>
      <w:pPr>
        <w:ind w:left="4451" w:hanging="360"/>
      </w:pPr>
      <w:rPr>
        <w:rFonts w:ascii="Courier New" w:hAnsi="Courier New" w:cs="Courier New" w:hint="default"/>
      </w:rPr>
    </w:lvl>
    <w:lvl w:ilvl="5" w:tplc="04560005" w:tentative="1">
      <w:start w:val="1"/>
      <w:numFmt w:val="bullet"/>
      <w:lvlText w:val=""/>
      <w:lvlJc w:val="left"/>
      <w:pPr>
        <w:ind w:left="5171" w:hanging="360"/>
      </w:pPr>
      <w:rPr>
        <w:rFonts w:ascii="Wingdings" w:hAnsi="Wingdings" w:hint="default"/>
      </w:rPr>
    </w:lvl>
    <w:lvl w:ilvl="6" w:tplc="04560001" w:tentative="1">
      <w:start w:val="1"/>
      <w:numFmt w:val="bullet"/>
      <w:lvlText w:val=""/>
      <w:lvlJc w:val="left"/>
      <w:pPr>
        <w:ind w:left="5891" w:hanging="360"/>
      </w:pPr>
      <w:rPr>
        <w:rFonts w:ascii="Symbol" w:hAnsi="Symbol" w:hint="default"/>
      </w:rPr>
    </w:lvl>
    <w:lvl w:ilvl="7" w:tplc="04560003" w:tentative="1">
      <w:start w:val="1"/>
      <w:numFmt w:val="bullet"/>
      <w:lvlText w:val="o"/>
      <w:lvlJc w:val="left"/>
      <w:pPr>
        <w:ind w:left="6611" w:hanging="360"/>
      </w:pPr>
      <w:rPr>
        <w:rFonts w:ascii="Courier New" w:hAnsi="Courier New" w:cs="Courier New" w:hint="default"/>
      </w:rPr>
    </w:lvl>
    <w:lvl w:ilvl="8" w:tplc="04560005" w:tentative="1">
      <w:start w:val="1"/>
      <w:numFmt w:val="bullet"/>
      <w:lvlText w:val=""/>
      <w:lvlJc w:val="left"/>
      <w:pPr>
        <w:ind w:left="7331" w:hanging="360"/>
      </w:pPr>
      <w:rPr>
        <w:rFonts w:ascii="Wingdings" w:hAnsi="Wingdings" w:hint="default"/>
      </w:rPr>
    </w:lvl>
  </w:abstractNum>
  <w:abstractNum w:abstractNumId="34" w15:restartNumberingAfterBreak="0">
    <w:nsid w:val="5F7B3C69"/>
    <w:multiLevelType w:val="hybridMultilevel"/>
    <w:tmpl w:val="B268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B41B3"/>
    <w:multiLevelType w:val="hybridMultilevel"/>
    <w:tmpl w:val="56C89266"/>
    <w:lvl w:ilvl="0" w:tplc="0C0A0001">
      <w:start w:val="1"/>
      <w:numFmt w:val="bullet"/>
      <w:lvlText w:val=""/>
      <w:lvlJc w:val="left"/>
      <w:pPr>
        <w:ind w:left="774" w:hanging="360"/>
      </w:pPr>
      <w:rPr>
        <w:rFonts w:ascii="Symbol" w:hAnsi="Symbol" w:hint="default"/>
      </w:rPr>
    </w:lvl>
    <w:lvl w:ilvl="1" w:tplc="04560003" w:tentative="1">
      <w:start w:val="1"/>
      <w:numFmt w:val="bullet"/>
      <w:lvlText w:val="o"/>
      <w:lvlJc w:val="left"/>
      <w:pPr>
        <w:ind w:left="1494" w:hanging="360"/>
      </w:pPr>
      <w:rPr>
        <w:rFonts w:ascii="Courier New" w:hAnsi="Courier New" w:cs="Courier New" w:hint="default"/>
      </w:rPr>
    </w:lvl>
    <w:lvl w:ilvl="2" w:tplc="04560005" w:tentative="1">
      <w:start w:val="1"/>
      <w:numFmt w:val="bullet"/>
      <w:lvlText w:val=""/>
      <w:lvlJc w:val="left"/>
      <w:pPr>
        <w:ind w:left="2214" w:hanging="360"/>
      </w:pPr>
      <w:rPr>
        <w:rFonts w:ascii="Wingdings" w:hAnsi="Wingdings" w:hint="default"/>
      </w:rPr>
    </w:lvl>
    <w:lvl w:ilvl="3" w:tplc="04560001" w:tentative="1">
      <w:start w:val="1"/>
      <w:numFmt w:val="bullet"/>
      <w:lvlText w:val=""/>
      <w:lvlJc w:val="left"/>
      <w:pPr>
        <w:ind w:left="2934" w:hanging="360"/>
      </w:pPr>
      <w:rPr>
        <w:rFonts w:ascii="Symbol" w:hAnsi="Symbol" w:hint="default"/>
      </w:rPr>
    </w:lvl>
    <w:lvl w:ilvl="4" w:tplc="04560003" w:tentative="1">
      <w:start w:val="1"/>
      <w:numFmt w:val="bullet"/>
      <w:lvlText w:val="o"/>
      <w:lvlJc w:val="left"/>
      <w:pPr>
        <w:ind w:left="3654" w:hanging="360"/>
      </w:pPr>
      <w:rPr>
        <w:rFonts w:ascii="Courier New" w:hAnsi="Courier New" w:cs="Courier New" w:hint="default"/>
      </w:rPr>
    </w:lvl>
    <w:lvl w:ilvl="5" w:tplc="04560005" w:tentative="1">
      <w:start w:val="1"/>
      <w:numFmt w:val="bullet"/>
      <w:lvlText w:val=""/>
      <w:lvlJc w:val="left"/>
      <w:pPr>
        <w:ind w:left="4374" w:hanging="360"/>
      </w:pPr>
      <w:rPr>
        <w:rFonts w:ascii="Wingdings" w:hAnsi="Wingdings" w:hint="default"/>
      </w:rPr>
    </w:lvl>
    <w:lvl w:ilvl="6" w:tplc="04560001" w:tentative="1">
      <w:start w:val="1"/>
      <w:numFmt w:val="bullet"/>
      <w:lvlText w:val=""/>
      <w:lvlJc w:val="left"/>
      <w:pPr>
        <w:ind w:left="5094" w:hanging="360"/>
      </w:pPr>
      <w:rPr>
        <w:rFonts w:ascii="Symbol" w:hAnsi="Symbol" w:hint="default"/>
      </w:rPr>
    </w:lvl>
    <w:lvl w:ilvl="7" w:tplc="04560003" w:tentative="1">
      <w:start w:val="1"/>
      <w:numFmt w:val="bullet"/>
      <w:lvlText w:val="o"/>
      <w:lvlJc w:val="left"/>
      <w:pPr>
        <w:ind w:left="5814" w:hanging="360"/>
      </w:pPr>
      <w:rPr>
        <w:rFonts w:ascii="Courier New" w:hAnsi="Courier New" w:cs="Courier New" w:hint="default"/>
      </w:rPr>
    </w:lvl>
    <w:lvl w:ilvl="8" w:tplc="04560005" w:tentative="1">
      <w:start w:val="1"/>
      <w:numFmt w:val="bullet"/>
      <w:lvlText w:val=""/>
      <w:lvlJc w:val="left"/>
      <w:pPr>
        <w:ind w:left="6534" w:hanging="360"/>
      </w:pPr>
      <w:rPr>
        <w:rFonts w:ascii="Wingdings" w:hAnsi="Wingdings" w:hint="default"/>
      </w:rPr>
    </w:lvl>
  </w:abstractNum>
  <w:abstractNum w:abstractNumId="36" w15:restartNumberingAfterBreak="0">
    <w:nsid w:val="61623483"/>
    <w:multiLevelType w:val="hybridMultilevel"/>
    <w:tmpl w:val="6C602354"/>
    <w:lvl w:ilvl="0" w:tplc="090C4F2A">
      <w:start w:val="1"/>
      <w:numFmt w:val="upperRoman"/>
      <w:lvlText w:val="%1"/>
      <w:lvlJc w:val="left"/>
      <w:pPr>
        <w:tabs>
          <w:tab w:val="num" w:pos="2084"/>
        </w:tabs>
        <w:ind w:left="2007" w:hanging="283"/>
      </w:pPr>
      <w:rPr>
        <w:rFonts w:hint="default"/>
        <w:color w:val="auto"/>
        <w:sz w:val="20"/>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5A12DA2"/>
    <w:multiLevelType w:val="hybridMultilevel"/>
    <w:tmpl w:val="C4FEBB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FE1C4F"/>
    <w:multiLevelType w:val="hybridMultilevel"/>
    <w:tmpl w:val="DDDE0D70"/>
    <w:lvl w:ilvl="0" w:tplc="E24E5EC6">
      <w:start w:val="1"/>
      <w:numFmt w:val="decimal"/>
      <w:lvlText w:val="III.%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82B22"/>
    <w:multiLevelType w:val="hybridMultilevel"/>
    <w:tmpl w:val="C138F970"/>
    <w:lvl w:ilvl="0" w:tplc="84AC6278">
      <w:start w:val="1"/>
      <w:numFmt w:val="bullet"/>
      <w:lvlText w:val="-"/>
      <w:lvlJc w:val="left"/>
      <w:pPr>
        <w:ind w:left="720" w:hanging="360"/>
      </w:pPr>
      <w:rPr>
        <w:rFonts w:ascii="Calibri" w:eastAsiaTheme="minorHAnsi" w:hAnsi="Calibri" w:cs="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0" w15:restartNumberingAfterBreak="0">
    <w:nsid w:val="701B1E2D"/>
    <w:multiLevelType w:val="hybridMultilevel"/>
    <w:tmpl w:val="AE7E8AC2"/>
    <w:lvl w:ilvl="0" w:tplc="0456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244491"/>
    <w:multiLevelType w:val="hybridMultilevel"/>
    <w:tmpl w:val="6EECF1CC"/>
    <w:lvl w:ilvl="0" w:tplc="D06C6E14">
      <w:start w:val="1"/>
      <w:numFmt w:val="decimal"/>
      <w:lvlText w:val="IV.%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3943"/>
    <w:multiLevelType w:val="hybridMultilevel"/>
    <w:tmpl w:val="DDDE0D70"/>
    <w:lvl w:ilvl="0" w:tplc="E24E5EC6">
      <w:start w:val="1"/>
      <w:numFmt w:val="decimal"/>
      <w:lvlText w:val="III.%1."/>
      <w:lvlJc w:val="left"/>
      <w:pPr>
        <w:ind w:left="720" w:hanging="360"/>
      </w:pPr>
      <w:rPr>
        <w:rFonts w:eastAsia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A5309"/>
    <w:multiLevelType w:val="hybridMultilevel"/>
    <w:tmpl w:val="7460E6A8"/>
    <w:lvl w:ilvl="0" w:tplc="D76CCA40">
      <w:start w:val="1"/>
      <w:numFmt w:val="decimal"/>
      <w:lvlText w:val="IV.%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4" w15:restartNumberingAfterBreak="0">
    <w:nsid w:val="77122CC7"/>
    <w:multiLevelType w:val="hybridMultilevel"/>
    <w:tmpl w:val="27649408"/>
    <w:lvl w:ilvl="0" w:tplc="0C0A000B">
      <w:start w:val="1"/>
      <w:numFmt w:val="bullet"/>
      <w:lvlText w:val=""/>
      <w:lvlJc w:val="left"/>
      <w:pPr>
        <w:ind w:left="436" w:hanging="360"/>
      </w:pPr>
      <w:rPr>
        <w:rFonts w:ascii="Wingdings" w:hAnsi="Wingdings" w:hint="default"/>
      </w:rPr>
    </w:lvl>
    <w:lvl w:ilvl="1" w:tplc="04560003">
      <w:start w:val="1"/>
      <w:numFmt w:val="bullet"/>
      <w:lvlText w:val="o"/>
      <w:lvlJc w:val="left"/>
      <w:pPr>
        <w:ind w:left="1156" w:hanging="360"/>
      </w:pPr>
      <w:rPr>
        <w:rFonts w:ascii="Courier New" w:hAnsi="Courier New" w:cs="Arial" w:hint="default"/>
      </w:rPr>
    </w:lvl>
    <w:lvl w:ilvl="2" w:tplc="04560005" w:tentative="1">
      <w:start w:val="1"/>
      <w:numFmt w:val="bullet"/>
      <w:lvlText w:val=""/>
      <w:lvlJc w:val="left"/>
      <w:pPr>
        <w:ind w:left="1876" w:hanging="360"/>
      </w:pPr>
      <w:rPr>
        <w:rFonts w:ascii="Wingdings" w:hAnsi="Wingdings" w:hint="default"/>
      </w:rPr>
    </w:lvl>
    <w:lvl w:ilvl="3" w:tplc="04560001" w:tentative="1">
      <w:start w:val="1"/>
      <w:numFmt w:val="bullet"/>
      <w:lvlText w:val=""/>
      <w:lvlJc w:val="left"/>
      <w:pPr>
        <w:ind w:left="2596" w:hanging="360"/>
      </w:pPr>
      <w:rPr>
        <w:rFonts w:ascii="Symbol" w:hAnsi="Symbol" w:hint="default"/>
      </w:rPr>
    </w:lvl>
    <w:lvl w:ilvl="4" w:tplc="04560003" w:tentative="1">
      <w:start w:val="1"/>
      <w:numFmt w:val="bullet"/>
      <w:lvlText w:val="o"/>
      <w:lvlJc w:val="left"/>
      <w:pPr>
        <w:ind w:left="3316" w:hanging="360"/>
      </w:pPr>
      <w:rPr>
        <w:rFonts w:ascii="Courier New" w:hAnsi="Courier New" w:cs="Arial" w:hint="default"/>
      </w:rPr>
    </w:lvl>
    <w:lvl w:ilvl="5" w:tplc="04560005" w:tentative="1">
      <w:start w:val="1"/>
      <w:numFmt w:val="bullet"/>
      <w:lvlText w:val=""/>
      <w:lvlJc w:val="left"/>
      <w:pPr>
        <w:ind w:left="4036" w:hanging="360"/>
      </w:pPr>
      <w:rPr>
        <w:rFonts w:ascii="Wingdings" w:hAnsi="Wingdings" w:hint="default"/>
      </w:rPr>
    </w:lvl>
    <w:lvl w:ilvl="6" w:tplc="04560001" w:tentative="1">
      <w:start w:val="1"/>
      <w:numFmt w:val="bullet"/>
      <w:lvlText w:val=""/>
      <w:lvlJc w:val="left"/>
      <w:pPr>
        <w:ind w:left="4756" w:hanging="360"/>
      </w:pPr>
      <w:rPr>
        <w:rFonts w:ascii="Symbol" w:hAnsi="Symbol" w:hint="default"/>
      </w:rPr>
    </w:lvl>
    <w:lvl w:ilvl="7" w:tplc="04560003" w:tentative="1">
      <w:start w:val="1"/>
      <w:numFmt w:val="bullet"/>
      <w:lvlText w:val="o"/>
      <w:lvlJc w:val="left"/>
      <w:pPr>
        <w:ind w:left="5476" w:hanging="360"/>
      </w:pPr>
      <w:rPr>
        <w:rFonts w:ascii="Courier New" w:hAnsi="Courier New" w:cs="Arial" w:hint="default"/>
      </w:rPr>
    </w:lvl>
    <w:lvl w:ilvl="8" w:tplc="04560005" w:tentative="1">
      <w:start w:val="1"/>
      <w:numFmt w:val="bullet"/>
      <w:lvlText w:val=""/>
      <w:lvlJc w:val="left"/>
      <w:pPr>
        <w:ind w:left="6196" w:hanging="360"/>
      </w:pPr>
      <w:rPr>
        <w:rFonts w:ascii="Wingdings" w:hAnsi="Wingdings" w:hint="default"/>
      </w:rPr>
    </w:lvl>
  </w:abstractNum>
  <w:abstractNum w:abstractNumId="45" w15:restartNumberingAfterBreak="0">
    <w:nsid w:val="794E6878"/>
    <w:multiLevelType w:val="hybridMultilevel"/>
    <w:tmpl w:val="FBEC2D96"/>
    <w:lvl w:ilvl="0" w:tplc="04560001">
      <w:start w:val="1"/>
      <w:numFmt w:val="bullet"/>
      <w:lvlText w:val=""/>
      <w:lvlJc w:val="left"/>
      <w:pPr>
        <w:ind w:left="869" w:hanging="360"/>
      </w:pPr>
      <w:rPr>
        <w:rFonts w:ascii="Symbol" w:hAnsi="Symbol" w:hint="default"/>
      </w:rPr>
    </w:lvl>
    <w:lvl w:ilvl="1" w:tplc="0C0A0003" w:tentative="1">
      <w:start w:val="1"/>
      <w:numFmt w:val="bullet"/>
      <w:lvlText w:val="o"/>
      <w:lvlJc w:val="left"/>
      <w:pPr>
        <w:ind w:left="1589" w:hanging="360"/>
      </w:pPr>
      <w:rPr>
        <w:rFonts w:ascii="Courier New" w:hAnsi="Courier New" w:cs="Courier New" w:hint="default"/>
      </w:rPr>
    </w:lvl>
    <w:lvl w:ilvl="2" w:tplc="0C0A0005" w:tentative="1">
      <w:start w:val="1"/>
      <w:numFmt w:val="bullet"/>
      <w:lvlText w:val=""/>
      <w:lvlJc w:val="left"/>
      <w:pPr>
        <w:ind w:left="2309" w:hanging="360"/>
      </w:pPr>
      <w:rPr>
        <w:rFonts w:ascii="Wingdings" w:hAnsi="Wingdings" w:hint="default"/>
      </w:rPr>
    </w:lvl>
    <w:lvl w:ilvl="3" w:tplc="0C0A0001" w:tentative="1">
      <w:start w:val="1"/>
      <w:numFmt w:val="bullet"/>
      <w:lvlText w:val=""/>
      <w:lvlJc w:val="left"/>
      <w:pPr>
        <w:ind w:left="3029" w:hanging="360"/>
      </w:pPr>
      <w:rPr>
        <w:rFonts w:ascii="Symbol" w:hAnsi="Symbol" w:hint="default"/>
      </w:rPr>
    </w:lvl>
    <w:lvl w:ilvl="4" w:tplc="0C0A0003" w:tentative="1">
      <w:start w:val="1"/>
      <w:numFmt w:val="bullet"/>
      <w:lvlText w:val="o"/>
      <w:lvlJc w:val="left"/>
      <w:pPr>
        <w:ind w:left="3749" w:hanging="360"/>
      </w:pPr>
      <w:rPr>
        <w:rFonts w:ascii="Courier New" w:hAnsi="Courier New" w:cs="Courier New" w:hint="default"/>
      </w:rPr>
    </w:lvl>
    <w:lvl w:ilvl="5" w:tplc="0C0A0005" w:tentative="1">
      <w:start w:val="1"/>
      <w:numFmt w:val="bullet"/>
      <w:lvlText w:val=""/>
      <w:lvlJc w:val="left"/>
      <w:pPr>
        <w:ind w:left="4469" w:hanging="360"/>
      </w:pPr>
      <w:rPr>
        <w:rFonts w:ascii="Wingdings" w:hAnsi="Wingdings" w:hint="default"/>
      </w:rPr>
    </w:lvl>
    <w:lvl w:ilvl="6" w:tplc="0C0A0001" w:tentative="1">
      <w:start w:val="1"/>
      <w:numFmt w:val="bullet"/>
      <w:lvlText w:val=""/>
      <w:lvlJc w:val="left"/>
      <w:pPr>
        <w:ind w:left="5189" w:hanging="360"/>
      </w:pPr>
      <w:rPr>
        <w:rFonts w:ascii="Symbol" w:hAnsi="Symbol" w:hint="default"/>
      </w:rPr>
    </w:lvl>
    <w:lvl w:ilvl="7" w:tplc="0C0A0003" w:tentative="1">
      <w:start w:val="1"/>
      <w:numFmt w:val="bullet"/>
      <w:lvlText w:val="o"/>
      <w:lvlJc w:val="left"/>
      <w:pPr>
        <w:ind w:left="5909" w:hanging="360"/>
      </w:pPr>
      <w:rPr>
        <w:rFonts w:ascii="Courier New" w:hAnsi="Courier New" w:cs="Courier New" w:hint="default"/>
      </w:rPr>
    </w:lvl>
    <w:lvl w:ilvl="8" w:tplc="0C0A0005" w:tentative="1">
      <w:start w:val="1"/>
      <w:numFmt w:val="bullet"/>
      <w:lvlText w:val=""/>
      <w:lvlJc w:val="left"/>
      <w:pPr>
        <w:ind w:left="6629" w:hanging="360"/>
      </w:pPr>
      <w:rPr>
        <w:rFonts w:ascii="Wingdings" w:hAnsi="Wingdings" w:hint="default"/>
      </w:rPr>
    </w:lvl>
  </w:abstractNum>
  <w:abstractNum w:abstractNumId="46" w15:restartNumberingAfterBreak="0">
    <w:nsid w:val="7FE139BB"/>
    <w:multiLevelType w:val="hybridMultilevel"/>
    <w:tmpl w:val="D87CBFD2"/>
    <w:lvl w:ilvl="0" w:tplc="045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8"/>
  </w:num>
  <w:num w:numId="4">
    <w:abstractNumId w:val="7"/>
  </w:num>
  <w:num w:numId="5">
    <w:abstractNumId w:val="2"/>
  </w:num>
  <w:num w:numId="6">
    <w:abstractNumId w:val="30"/>
  </w:num>
  <w:num w:numId="7">
    <w:abstractNumId w:val="46"/>
  </w:num>
  <w:num w:numId="8">
    <w:abstractNumId w:val="40"/>
  </w:num>
  <w:num w:numId="9">
    <w:abstractNumId w:val="33"/>
  </w:num>
  <w:num w:numId="10">
    <w:abstractNumId w:val="45"/>
  </w:num>
  <w:num w:numId="11">
    <w:abstractNumId w:val="24"/>
  </w:num>
  <w:num w:numId="12">
    <w:abstractNumId w:val="6"/>
  </w:num>
  <w:num w:numId="13">
    <w:abstractNumId w:val="11"/>
  </w:num>
  <w:num w:numId="14">
    <w:abstractNumId w:val="36"/>
  </w:num>
  <w:num w:numId="15">
    <w:abstractNumId w:val="26"/>
  </w:num>
  <w:num w:numId="16">
    <w:abstractNumId w:val="27"/>
  </w:num>
  <w:num w:numId="17">
    <w:abstractNumId w:val="44"/>
  </w:num>
  <w:num w:numId="18">
    <w:abstractNumId w:val="15"/>
  </w:num>
  <w:num w:numId="19">
    <w:abstractNumId w:val="14"/>
  </w:num>
  <w:num w:numId="20">
    <w:abstractNumId w:val="31"/>
  </w:num>
  <w:num w:numId="21">
    <w:abstractNumId w:val="17"/>
  </w:num>
  <w:num w:numId="22">
    <w:abstractNumId w:val="1"/>
  </w:num>
  <w:num w:numId="23">
    <w:abstractNumId w:val="1"/>
  </w:num>
  <w:num w:numId="24">
    <w:abstractNumId w:val="22"/>
  </w:num>
  <w:num w:numId="25">
    <w:abstractNumId w:val="34"/>
  </w:num>
  <w:num w:numId="26">
    <w:abstractNumId w:val="29"/>
  </w:num>
  <w:num w:numId="27">
    <w:abstractNumId w:val="23"/>
  </w:num>
  <w:num w:numId="28">
    <w:abstractNumId w:val="21"/>
  </w:num>
  <w:num w:numId="29">
    <w:abstractNumId w:val="19"/>
  </w:num>
  <w:num w:numId="30">
    <w:abstractNumId w:val="42"/>
  </w:num>
  <w:num w:numId="31">
    <w:abstractNumId w:val="38"/>
  </w:num>
  <w:num w:numId="32">
    <w:abstractNumId w:val="20"/>
  </w:num>
  <w:num w:numId="33">
    <w:abstractNumId w:val="41"/>
  </w:num>
  <w:num w:numId="34">
    <w:abstractNumId w:val="3"/>
  </w:num>
  <w:num w:numId="35">
    <w:abstractNumId w:val="32"/>
  </w:num>
  <w:num w:numId="36">
    <w:abstractNumId w:val="28"/>
  </w:num>
  <w:num w:numId="37">
    <w:abstractNumId w:val="25"/>
  </w:num>
  <w:num w:numId="38">
    <w:abstractNumId w:val="12"/>
  </w:num>
  <w:num w:numId="39">
    <w:abstractNumId w:val="18"/>
  </w:num>
  <w:num w:numId="40">
    <w:abstractNumId w:val="39"/>
  </w:num>
  <w:num w:numId="41">
    <w:abstractNumId w:val="4"/>
  </w:num>
  <w:num w:numId="42">
    <w:abstractNumId w:val="35"/>
  </w:num>
  <w:num w:numId="43">
    <w:abstractNumId w:val="37"/>
  </w:num>
  <w:num w:numId="44">
    <w:abstractNumId w:val="0"/>
  </w:num>
  <w:num w:numId="45">
    <w:abstractNumId w:val="5"/>
  </w:num>
  <w:num w:numId="46">
    <w:abstractNumId w:val="10"/>
  </w:num>
  <w:num w:numId="47">
    <w:abstractNumId w:val="13"/>
  </w:num>
  <w:num w:numId="48">
    <w:abstractNumId w:val="16"/>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style="mso-width-relative:margin;mso-height-relative:margin;v-text-anchor:middle" fill="f" fillcolor="white" strokecolor="windowText">
      <v:fill color="white" on="f"/>
      <v:stroke color="windowTex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3E"/>
    <w:rsid w:val="000001A3"/>
    <w:rsid w:val="0000030D"/>
    <w:rsid w:val="0000155F"/>
    <w:rsid w:val="00001D97"/>
    <w:rsid w:val="00002E0C"/>
    <w:rsid w:val="00003043"/>
    <w:rsid w:val="000057C7"/>
    <w:rsid w:val="000116F8"/>
    <w:rsid w:val="00011C20"/>
    <w:rsid w:val="000123F3"/>
    <w:rsid w:val="00020B7C"/>
    <w:rsid w:val="00021DF7"/>
    <w:rsid w:val="0002599C"/>
    <w:rsid w:val="00025ACB"/>
    <w:rsid w:val="000264C5"/>
    <w:rsid w:val="00026A9F"/>
    <w:rsid w:val="000271B1"/>
    <w:rsid w:val="000274FB"/>
    <w:rsid w:val="00027F13"/>
    <w:rsid w:val="00033EE8"/>
    <w:rsid w:val="0003412F"/>
    <w:rsid w:val="000344F3"/>
    <w:rsid w:val="00034602"/>
    <w:rsid w:val="00035778"/>
    <w:rsid w:val="00036BD3"/>
    <w:rsid w:val="000408A6"/>
    <w:rsid w:val="0004173C"/>
    <w:rsid w:val="00042979"/>
    <w:rsid w:val="00045EC2"/>
    <w:rsid w:val="00047F1A"/>
    <w:rsid w:val="000508D8"/>
    <w:rsid w:val="00050B2D"/>
    <w:rsid w:val="00052879"/>
    <w:rsid w:val="00053424"/>
    <w:rsid w:val="00053CD3"/>
    <w:rsid w:val="00060591"/>
    <w:rsid w:val="00062EFE"/>
    <w:rsid w:val="00065166"/>
    <w:rsid w:val="00065A52"/>
    <w:rsid w:val="00065D1C"/>
    <w:rsid w:val="00067BD8"/>
    <w:rsid w:val="00067C98"/>
    <w:rsid w:val="00070D07"/>
    <w:rsid w:val="00072916"/>
    <w:rsid w:val="00073934"/>
    <w:rsid w:val="0007448C"/>
    <w:rsid w:val="0007562F"/>
    <w:rsid w:val="00075966"/>
    <w:rsid w:val="00076982"/>
    <w:rsid w:val="00083D4C"/>
    <w:rsid w:val="000845D1"/>
    <w:rsid w:val="000846D5"/>
    <w:rsid w:val="00086B69"/>
    <w:rsid w:val="000874E8"/>
    <w:rsid w:val="000878B8"/>
    <w:rsid w:val="000913FE"/>
    <w:rsid w:val="0009151A"/>
    <w:rsid w:val="00091BA8"/>
    <w:rsid w:val="00092B72"/>
    <w:rsid w:val="000933A2"/>
    <w:rsid w:val="00093517"/>
    <w:rsid w:val="00094E2D"/>
    <w:rsid w:val="000960D5"/>
    <w:rsid w:val="0009641B"/>
    <w:rsid w:val="00096CA4"/>
    <w:rsid w:val="000A1819"/>
    <w:rsid w:val="000A2D44"/>
    <w:rsid w:val="000A3B76"/>
    <w:rsid w:val="000A5B82"/>
    <w:rsid w:val="000A66BA"/>
    <w:rsid w:val="000A66FB"/>
    <w:rsid w:val="000A764A"/>
    <w:rsid w:val="000B09DC"/>
    <w:rsid w:val="000B3F1B"/>
    <w:rsid w:val="000B4D61"/>
    <w:rsid w:val="000B4EAC"/>
    <w:rsid w:val="000B7446"/>
    <w:rsid w:val="000B7DD2"/>
    <w:rsid w:val="000C0D32"/>
    <w:rsid w:val="000C3069"/>
    <w:rsid w:val="000C3FD4"/>
    <w:rsid w:val="000C4D1E"/>
    <w:rsid w:val="000D2BCC"/>
    <w:rsid w:val="000D332A"/>
    <w:rsid w:val="000D6BC2"/>
    <w:rsid w:val="000D71D8"/>
    <w:rsid w:val="000D7731"/>
    <w:rsid w:val="000E03E7"/>
    <w:rsid w:val="000E043E"/>
    <w:rsid w:val="000E2C12"/>
    <w:rsid w:val="000E50E0"/>
    <w:rsid w:val="000E5194"/>
    <w:rsid w:val="000E62D1"/>
    <w:rsid w:val="000F106E"/>
    <w:rsid w:val="000F1087"/>
    <w:rsid w:val="000F13B3"/>
    <w:rsid w:val="000F161F"/>
    <w:rsid w:val="000F19D6"/>
    <w:rsid w:val="000F692F"/>
    <w:rsid w:val="000F72EF"/>
    <w:rsid w:val="00100A8B"/>
    <w:rsid w:val="00101451"/>
    <w:rsid w:val="0010225C"/>
    <w:rsid w:val="001052E4"/>
    <w:rsid w:val="00106266"/>
    <w:rsid w:val="00106E8B"/>
    <w:rsid w:val="001127E1"/>
    <w:rsid w:val="00112DDF"/>
    <w:rsid w:val="00112F70"/>
    <w:rsid w:val="00113931"/>
    <w:rsid w:val="00113A88"/>
    <w:rsid w:val="001147C1"/>
    <w:rsid w:val="00115A66"/>
    <w:rsid w:val="00116CB2"/>
    <w:rsid w:val="00117A11"/>
    <w:rsid w:val="00117CD0"/>
    <w:rsid w:val="001259BC"/>
    <w:rsid w:val="00125EA5"/>
    <w:rsid w:val="0012774A"/>
    <w:rsid w:val="00132641"/>
    <w:rsid w:val="00132BA6"/>
    <w:rsid w:val="00134292"/>
    <w:rsid w:val="001361F9"/>
    <w:rsid w:val="00136C43"/>
    <w:rsid w:val="00141C05"/>
    <w:rsid w:val="00142746"/>
    <w:rsid w:val="00142783"/>
    <w:rsid w:val="001459FC"/>
    <w:rsid w:val="001467DF"/>
    <w:rsid w:val="00146A37"/>
    <w:rsid w:val="00147643"/>
    <w:rsid w:val="0015721B"/>
    <w:rsid w:val="00157A63"/>
    <w:rsid w:val="001609B6"/>
    <w:rsid w:val="00160A33"/>
    <w:rsid w:val="00160BBB"/>
    <w:rsid w:val="00161DF5"/>
    <w:rsid w:val="00163CB3"/>
    <w:rsid w:val="00165EC2"/>
    <w:rsid w:val="00167E21"/>
    <w:rsid w:val="00172DF3"/>
    <w:rsid w:val="001740B4"/>
    <w:rsid w:val="00175D24"/>
    <w:rsid w:val="00176A17"/>
    <w:rsid w:val="00177CB6"/>
    <w:rsid w:val="00183D15"/>
    <w:rsid w:val="00184FD3"/>
    <w:rsid w:val="00185821"/>
    <w:rsid w:val="00187D84"/>
    <w:rsid w:val="00190005"/>
    <w:rsid w:val="00190478"/>
    <w:rsid w:val="00191DCE"/>
    <w:rsid w:val="001927D3"/>
    <w:rsid w:val="001962C7"/>
    <w:rsid w:val="00196461"/>
    <w:rsid w:val="001A0B69"/>
    <w:rsid w:val="001A20C7"/>
    <w:rsid w:val="001A3FCD"/>
    <w:rsid w:val="001A70B1"/>
    <w:rsid w:val="001A7BDA"/>
    <w:rsid w:val="001B367E"/>
    <w:rsid w:val="001B387E"/>
    <w:rsid w:val="001B5517"/>
    <w:rsid w:val="001B6264"/>
    <w:rsid w:val="001B781B"/>
    <w:rsid w:val="001C1447"/>
    <w:rsid w:val="001C47C8"/>
    <w:rsid w:val="001C546B"/>
    <w:rsid w:val="001C773E"/>
    <w:rsid w:val="001D0990"/>
    <w:rsid w:val="001D1A9B"/>
    <w:rsid w:val="001D21F8"/>
    <w:rsid w:val="001D2725"/>
    <w:rsid w:val="001D53FC"/>
    <w:rsid w:val="001D53FD"/>
    <w:rsid w:val="001D61C5"/>
    <w:rsid w:val="001D7C03"/>
    <w:rsid w:val="001E3938"/>
    <w:rsid w:val="001E400A"/>
    <w:rsid w:val="001E44DE"/>
    <w:rsid w:val="001E7539"/>
    <w:rsid w:val="001F1E03"/>
    <w:rsid w:val="001F23EA"/>
    <w:rsid w:val="001F26DA"/>
    <w:rsid w:val="001F26F5"/>
    <w:rsid w:val="001F5A38"/>
    <w:rsid w:val="001F60C5"/>
    <w:rsid w:val="00201661"/>
    <w:rsid w:val="002020DA"/>
    <w:rsid w:val="00202AE1"/>
    <w:rsid w:val="00204B86"/>
    <w:rsid w:val="002063B1"/>
    <w:rsid w:val="00206565"/>
    <w:rsid w:val="00206D31"/>
    <w:rsid w:val="00211A2C"/>
    <w:rsid w:val="002211D0"/>
    <w:rsid w:val="00225535"/>
    <w:rsid w:val="0022775F"/>
    <w:rsid w:val="0023117C"/>
    <w:rsid w:val="00231A74"/>
    <w:rsid w:val="00234F6E"/>
    <w:rsid w:val="0023790C"/>
    <w:rsid w:val="00237AAD"/>
    <w:rsid w:val="00241645"/>
    <w:rsid w:val="00241AF4"/>
    <w:rsid w:val="002424A4"/>
    <w:rsid w:val="00242995"/>
    <w:rsid w:val="002433DA"/>
    <w:rsid w:val="0024387D"/>
    <w:rsid w:val="00245C39"/>
    <w:rsid w:val="00251A7B"/>
    <w:rsid w:val="00252398"/>
    <w:rsid w:val="00252BAA"/>
    <w:rsid w:val="00252F96"/>
    <w:rsid w:val="0025385B"/>
    <w:rsid w:val="00255BA0"/>
    <w:rsid w:val="0025626E"/>
    <w:rsid w:val="00261AEA"/>
    <w:rsid w:val="002622DB"/>
    <w:rsid w:val="002624FD"/>
    <w:rsid w:val="002651B9"/>
    <w:rsid w:val="00271F3A"/>
    <w:rsid w:val="0027468E"/>
    <w:rsid w:val="00277D31"/>
    <w:rsid w:val="002836A9"/>
    <w:rsid w:val="00283E50"/>
    <w:rsid w:val="00286446"/>
    <w:rsid w:val="002909C1"/>
    <w:rsid w:val="0029164A"/>
    <w:rsid w:val="002918D2"/>
    <w:rsid w:val="00291D62"/>
    <w:rsid w:val="00291E44"/>
    <w:rsid w:val="00292601"/>
    <w:rsid w:val="00295404"/>
    <w:rsid w:val="00295877"/>
    <w:rsid w:val="002A036E"/>
    <w:rsid w:val="002A2D6D"/>
    <w:rsid w:val="002A3FAB"/>
    <w:rsid w:val="002A5F20"/>
    <w:rsid w:val="002B2288"/>
    <w:rsid w:val="002B2B2E"/>
    <w:rsid w:val="002B4BA4"/>
    <w:rsid w:val="002B4CDF"/>
    <w:rsid w:val="002B5AB8"/>
    <w:rsid w:val="002B71F2"/>
    <w:rsid w:val="002B75B7"/>
    <w:rsid w:val="002B783B"/>
    <w:rsid w:val="002C07F7"/>
    <w:rsid w:val="002C1306"/>
    <w:rsid w:val="002C22EC"/>
    <w:rsid w:val="002C2AFD"/>
    <w:rsid w:val="002C3FBC"/>
    <w:rsid w:val="002C4287"/>
    <w:rsid w:val="002C469B"/>
    <w:rsid w:val="002D0D3C"/>
    <w:rsid w:val="002D168F"/>
    <w:rsid w:val="002D2434"/>
    <w:rsid w:val="002D317B"/>
    <w:rsid w:val="002D67A2"/>
    <w:rsid w:val="002E0029"/>
    <w:rsid w:val="002E34A2"/>
    <w:rsid w:val="002E3EAB"/>
    <w:rsid w:val="002E46B2"/>
    <w:rsid w:val="002E570B"/>
    <w:rsid w:val="002E59F1"/>
    <w:rsid w:val="002F03FE"/>
    <w:rsid w:val="002F1F38"/>
    <w:rsid w:val="002F2843"/>
    <w:rsid w:val="002F34E9"/>
    <w:rsid w:val="002F5111"/>
    <w:rsid w:val="002F7A0D"/>
    <w:rsid w:val="00301DCF"/>
    <w:rsid w:val="00301DD4"/>
    <w:rsid w:val="00307A33"/>
    <w:rsid w:val="00310282"/>
    <w:rsid w:val="00313C8A"/>
    <w:rsid w:val="00314292"/>
    <w:rsid w:val="00316BD0"/>
    <w:rsid w:val="00317347"/>
    <w:rsid w:val="003234FB"/>
    <w:rsid w:val="003243A3"/>
    <w:rsid w:val="00325074"/>
    <w:rsid w:val="003270F1"/>
    <w:rsid w:val="0032724B"/>
    <w:rsid w:val="00327CE5"/>
    <w:rsid w:val="00332699"/>
    <w:rsid w:val="003346E1"/>
    <w:rsid w:val="00336DCA"/>
    <w:rsid w:val="003375A5"/>
    <w:rsid w:val="003376B2"/>
    <w:rsid w:val="0034194E"/>
    <w:rsid w:val="00341C44"/>
    <w:rsid w:val="003453B7"/>
    <w:rsid w:val="00350F9B"/>
    <w:rsid w:val="00352116"/>
    <w:rsid w:val="003529F2"/>
    <w:rsid w:val="003540B5"/>
    <w:rsid w:val="003541F3"/>
    <w:rsid w:val="00354B7A"/>
    <w:rsid w:val="003551CB"/>
    <w:rsid w:val="003559E8"/>
    <w:rsid w:val="00357E21"/>
    <w:rsid w:val="00360469"/>
    <w:rsid w:val="00360A28"/>
    <w:rsid w:val="003622F4"/>
    <w:rsid w:val="003640C7"/>
    <w:rsid w:val="00365B81"/>
    <w:rsid w:val="00365D86"/>
    <w:rsid w:val="003662E1"/>
    <w:rsid w:val="00366AE0"/>
    <w:rsid w:val="00366BE1"/>
    <w:rsid w:val="00371528"/>
    <w:rsid w:val="00372696"/>
    <w:rsid w:val="003729C6"/>
    <w:rsid w:val="003739A6"/>
    <w:rsid w:val="003741A8"/>
    <w:rsid w:val="0037505E"/>
    <w:rsid w:val="0037699F"/>
    <w:rsid w:val="00382139"/>
    <w:rsid w:val="00382F07"/>
    <w:rsid w:val="0038304B"/>
    <w:rsid w:val="0038647E"/>
    <w:rsid w:val="0038765F"/>
    <w:rsid w:val="00387C34"/>
    <w:rsid w:val="00387C36"/>
    <w:rsid w:val="00390F68"/>
    <w:rsid w:val="00390FAE"/>
    <w:rsid w:val="00392B55"/>
    <w:rsid w:val="0039470F"/>
    <w:rsid w:val="00396E04"/>
    <w:rsid w:val="0039735D"/>
    <w:rsid w:val="003A10D5"/>
    <w:rsid w:val="003A1E95"/>
    <w:rsid w:val="003A23F0"/>
    <w:rsid w:val="003A5322"/>
    <w:rsid w:val="003A59EE"/>
    <w:rsid w:val="003B0241"/>
    <w:rsid w:val="003B11AD"/>
    <w:rsid w:val="003B689E"/>
    <w:rsid w:val="003C2B33"/>
    <w:rsid w:val="003C4197"/>
    <w:rsid w:val="003C4E6B"/>
    <w:rsid w:val="003C56D8"/>
    <w:rsid w:val="003D0077"/>
    <w:rsid w:val="003D0D68"/>
    <w:rsid w:val="003D133A"/>
    <w:rsid w:val="003D2B06"/>
    <w:rsid w:val="003D5F07"/>
    <w:rsid w:val="003D612B"/>
    <w:rsid w:val="003D799F"/>
    <w:rsid w:val="003E0915"/>
    <w:rsid w:val="003E135E"/>
    <w:rsid w:val="003E15B1"/>
    <w:rsid w:val="003E1834"/>
    <w:rsid w:val="003E34AB"/>
    <w:rsid w:val="003E40B2"/>
    <w:rsid w:val="003E5BBC"/>
    <w:rsid w:val="003E609D"/>
    <w:rsid w:val="003E7F43"/>
    <w:rsid w:val="003F0093"/>
    <w:rsid w:val="003F201E"/>
    <w:rsid w:val="003F3930"/>
    <w:rsid w:val="003F4232"/>
    <w:rsid w:val="003F48C6"/>
    <w:rsid w:val="003F50B4"/>
    <w:rsid w:val="003F5270"/>
    <w:rsid w:val="003F6263"/>
    <w:rsid w:val="003F69F2"/>
    <w:rsid w:val="00401443"/>
    <w:rsid w:val="004015D3"/>
    <w:rsid w:val="004018D1"/>
    <w:rsid w:val="00401B2A"/>
    <w:rsid w:val="004042A7"/>
    <w:rsid w:val="00405535"/>
    <w:rsid w:val="004059B4"/>
    <w:rsid w:val="00410ABE"/>
    <w:rsid w:val="00410F80"/>
    <w:rsid w:val="00411DFA"/>
    <w:rsid w:val="004127EE"/>
    <w:rsid w:val="00412CFF"/>
    <w:rsid w:val="004136F1"/>
    <w:rsid w:val="004146F3"/>
    <w:rsid w:val="00415D3D"/>
    <w:rsid w:val="00417584"/>
    <w:rsid w:val="00420F29"/>
    <w:rsid w:val="00421BE1"/>
    <w:rsid w:val="00422187"/>
    <w:rsid w:val="004222BF"/>
    <w:rsid w:val="00422B90"/>
    <w:rsid w:val="00424DA1"/>
    <w:rsid w:val="00424FA9"/>
    <w:rsid w:val="00425FAB"/>
    <w:rsid w:val="00427E7C"/>
    <w:rsid w:val="00430D3D"/>
    <w:rsid w:val="004318F4"/>
    <w:rsid w:val="00432051"/>
    <w:rsid w:val="00433D06"/>
    <w:rsid w:val="00435341"/>
    <w:rsid w:val="00437205"/>
    <w:rsid w:val="00437457"/>
    <w:rsid w:val="00437BEA"/>
    <w:rsid w:val="00440A75"/>
    <w:rsid w:val="00440FD5"/>
    <w:rsid w:val="00441264"/>
    <w:rsid w:val="004422B6"/>
    <w:rsid w:val="00442A24"/>
    <w:rsid w:val="00442D85"/>
    <w:rsid w:val="00443694"/>
    <w:rsid w:val="0044422A"/>
    <w:rsid w:val="00446951"/>
    <w:rsid w:val="004507A4"/>
    <w:rsid w:val="004525A3"/>
    <w:rsid w:val="00453726"/>
    <w:rsid w:val="00456243"/>
    <w:rsid w:val="00457D63"/>
    <w:rsid w:val="00461899"/>
    <w:rsid w:val="004630F6"/>
    <w:rsid w:val="00464489"/>
    <w:rsid w:val="00464CF1"/>
    <w:rsid w:val="004652E7"/>
    <w:rsid w:val="00466000"/>
    <w:rsid w:val="00473883"/>
    <w:rsid w:val="004742D8"/>
    <w:rsid w:val="00474A50"/>
    <w:rsid w:val="004750C0"/>
    <w:rsid w:val="00476B88"/>
    <w:rsid w:val="004807FE"/>
    <w:rsid w:val="00481F82"/>
    <w:rsid w:val="0048444E"/>
    <w:rsid w:val="0048538B"/>
    <w:rsid w:val="004855C0"/>
    <w:rsid w:val="0048755A"/>
    <w:rsid w:val="004900B1"/>
    <w:rsid w:val="00490170"/>
    <w:rsid w:val="00490681"/>
    <w:rsid w:val="0049154B"/>
    <w:rsid w:val="00491776"/>
    <w:rsid w:val="00492831"/>
    <w:rsid w:val="004930A4"/>
    <w:rsid w:val="00496EF3"/>
    <w:rsid w:val="004A028E"/>
    <w:rsid w:val="004A2259"/>
    <w:rsid w:val="004A24BF"/>
    <w:rsid w:val="004A56A8"/>
    <w:rsid w:val="004B2988"/>
    <w:rsid w:val="004B54B4"/>
    <w:rsid w:val="004B744D"/>
    <w:rsid w:val="004B789D"/>
    <w:rsid w:val="004B7BE8"/>
    <w:rsid w:val="004C08A1"/>
    <w:rsid w:val="004C32FC"/>
    <w:rsid w:val="004C487C"/>
    <w:rsid w:val="004C4ECD"/>
    <w:rsid w:val="004C57B7"/>
    <w:rsid w:val="004C780C"/>
    <w:rsid w:val="004C7C2B"/>
    <w:rsid w:val="004C7E97"/>
    <w:rsid w:val="004C7EC3"/>
    <w:rsid w:val="004D10A9"/>
    <w:rsid w:val="004D397B"/>
    <w:rsid w:val="004D3F13"/>
    <w:rsid w:val="004D5528"/>
    <w:rsid w:val="004E05A8"/>
    <w:rsid w:val="004E0FD6"/>
    <w:rsid w:val="004E154B"/>
    <w:rsid w:val="004E1645"/>
    <w:rsid w:val="004E2C41"/>
    <w:rsid w:val="004E2E91"/>
    <w:rsid w:val="004E2F24"/>
    <w:rsid w:val="004E5B89"/>
    <w:rsid w:val="004E5BB5"/>
    <w:rsid w:val="004F0B3F"/>
    <w:rsid w:val="004F0FAD"/>
    <w:rsid w:val="004F37A0"/>
    <w:rsid w:val="004F40A7"/>
    <w:rsid w:val="004F5532"/>
    <w:rsid w:val="004F5C79"/>
    <w:rsid w:val="004F72E3"/>
    <w:rsid w:val="004F7873"/>
    <w:rsid w:val="005065C1"/>
    <w:rsid w:val="005140FE"/>
    <w:rsid w:val="005153C3"/>
    <w:rsid w:val="00515857"/>
    <w:rsid w:val="00516773"/>
    <w:rsid w:val="00523F49"/>
    <w:rsid w:val="005241C1"/>
    <w:rsid w:val="00524A22"/>
    <w:rsid w:val="0052732C"/>
    <w:rsid w:val="00530125"/>
    <w:rsid w:val="005310D6"/>
    <w:rsid w:val="005341C2"/>
    <w:rsid w:val="005343E5"/>
    <w:rsid w:val="00534AA2"/>
    <w:rsid w:val="00534C74"/>
    <w:rsid w:val="00535D70"/>
    <w:rsid w:val="0053645D"/>
    <w:rsid w:val="00540A19"/>
    <w:rsid w:val="00543473"/>
    <w:rsid w:val="005438D5"/>
    <w:rsid w:val="00545DCD"/>
    <w:rsid w:val="0054601F"/>
    <w:rsid w:val="00551255"/>
    <w:rsid w:val="005520BD"/>
    <w:rsid w:val="0055214A"/>
    <w:rsid w:val="005533C2"/>
    <w:rsid w:val="00553DE3"/>
    <w:rsid w:val="0055797F"/>
    <w:rsid w:val="005601A4"/>
    <w:rsid w:val="005603FF"/>
    <w:rsid w:val="00560DC3"/>
    <w:rsid w:val="005627ED"/>
    <w:rsid w:val="00563A01"/>
    <w:rsid w:val="005644B3"/>
    <w:rsid w:val="005644D1"/>
    <w:rsid w:val="00567DEE"/>
    <w:rsid w:val="005762A1"/>
    <w:rsid w:val="00577572"/>
    <w:rsid w:val="005810F8"/>
    <w:rsid w:val="005821E7"/>
    <w:rsid w:val="0058229D"/>
    <w:rsid w:val="00583042"/>
    <w:rsid w:val="00587BBB"/>
    <w:rsid w:val="00590BD5"/>
    <w:rsid w:val="00591ECF"/>
    <w:rsid w:val="00592F48"/>
    <w:rsid w:val="0059337E"/>
    <w:rsid w:val="00594D52"/>
    <w:rsid w:val="00594FF1"/>
    <w:rsid w:val="005956C3"/>
    <w:rsid w:val="00596EDA"/>
    <w:rsid w:val="0059728C"/>
    <w:rsid w:val="005973D5"/>
    <w:rsid w:val="00597544"/>
    <w:rsid w:val="005A03BA"/>
    <w:rsid w:val="005A30EC"/>
    <w:rsid w:val="005A3646"/>
    <w:rsid w:val="005A3C55"/>
    <w:rsid w:val="005A52D8"/>
    <w:rsid w:val="005A5366"/>
    <w:rsid w:val="005A5EE6"/>
    <w:rsid w:val="005A706C"/>
    <w:rsid w:val="005B0B64"/>
    <w:rsid w:val="005B1A64"/>
    <w:rsid w:val="005B1CE5"/>
    <w:rsid w:val="005B5AF4"/>
    <w:rsid w:val="005B6775"/>
    <w:rsid w:val="005C1D94"/>
    <w:rsid w:val="005C385B"/>
    <w:rsid w:val="005C3A96"/>
    <w:rsid w:val="005C4C16"/>
    <w:rsid w:val="005C5BA4"/>
    <w:rsid w:val="005C7235"/>
    <w:rsid w:val="005D1674"/>
    <w:rsid w:val="005D4365"/>
    <w:rsid w:val="005D4404"/>
    <w:rsid w:val="005D48ED"/>
    <w:rsid w:val="005D5161"/>
    <w:rsid w:val="005D64BB"/>
    <w:rsid w:val="005E1C81"/>
    <w:rsid w:val="005E20FF"/>
    <w:rsid w:val="005E23FC"/>
    <w:rsid w:val="005E5619"/>
    <w:rsid w:val="005E684E"/>
    <w:rsid w:val="005E7DEF"/>
    <w:rsid w:val="005F14C0"/>
    <w:rsid w:val="005F14C1"/>
    <w:rsid w:val="005F1ED8"/>
    <w:rsid w:val="00600F18"/>
    <w:rsid w:val="006024DC"/>
    <w:rsid w:val="00603C05"/>
    <w:rsid w:val="006043D9"/>
    <w:rsid w:val="00604B3C"/>
    <w:rsid w:val="0060578C"/>
    <w:rsid w:val="00605F52"/>
    <w:rsid w:val="006063DA"/>
    <w:rsid w:val="0061171A"/>
    <w:rsid w:val="0061396B"/>
    <w:rsid w:val="00613BDE"/>
    <w:rsid w:val="006154AC"/>
    <w:rsid w:val="0062150E"/>
    <w:rsid w:val="00622618"/>
    <w:rsid w:val="00622F65"/>
    <w:rsid w:val="0062483A"/>
    <w:rsid w:val="00624DFC"/>
    <w:rsid w:val="006263AB"/>
    <w:rsid w:val="006303B9"/>
    <w:rsid w:val="00634F9B"/>
    <w:rsid w:val="0063591E"/>
    <w:rsid w:val="006372CE"/>
    <w:rsid w:val="006375FF"/>
    <w:rsid w:val="006401C8"/>
    <w:rsid w:val="00642C81"/>
    <w:rsid w:val="0064424B"/>
    <w:rsid w:val="006450A0"/>
    <w:rsid w:val="006523B7"/>
    <w:rsid w:val="0065673F"/>
    <w:rsid w:val="00656973"/>
    <w:rsid w:val="006579FA"/>
    <w:rsid w:val="00660739"/>
    <w:rsid w:val="00661045"/>
    <w:rsid w:val="00661A1F"/>
    <w:rsid w:val="00661CCF"/>
    <w:rsid w:val="00664BB5"/>
    <w:rsid w:val="00664C37"/>
    <w:rsid w:val="006659B2"/>
    <w:rsid w:val="006661AA"/>
    <w:rsid w:val="0067078E"/>
    <w:rsid w:val="00671EE1"/>
    <w:rsid w:val="006722A7"/>
    <w:rsid w:val="00672823"/>
    <w:rsid w:val="00673454"/>
    <w:rsid w:val="0067350F"/>
    <w:rsid w:val="00674D9C"/>
    <w:rsid w:val="0067509E"/>
    <w:rsid w:val="00675EEA"/>
    <w:rsid w:val="00676245"/>
    <w:rsid w:val="00676653"/>
    <w:rsid w:val="00682077"/>
    <w:rsid w:val="00686C56"/>
    <w:rsid w:val="00687465"/>
    <w:rsid w:val="00687E83"/>
    <w:rsid w:val="0069225A"/>
    <w:rsid w:val="00693CF2"/>
    <w:rsid w:val="00694E3A"/>
    <w:rsid w:val="00694FBC"/>
    <w:rsid w:val="00696668"/>
    <w:rsid w:val="00697725"/>
    <w:rsid w:val="006A0193"/>
    <w:rsid w:val="006A025B"/>
    <w:rsid w:val="006A117B"/>
    <w:rsid w:val="006A3167"/>
    <w:rsid w:val="006A5DC7"/>
    <w:rsid w:val="006A64E5"/>
    <w:rsid w:val="006B1119"/>
    <w:rsid w:val="006B1E07"/>
    <w:rsid w:val="006B225A"/>
    <w:rsid w:val="006B5D72"/>
    <w:rsid w:val="006B614E"/>
    <w:rsid w:val="006B7027"/>
    <w:rsid w:val="006B7F92"/>
    <w:rsid w:val="006C2870"/>
    <w:rsid w:val="006C487F"/>
    <w:rsid w:val="006C4DDE"/>
    <w:rsid w:val="006C5100"/>
    <w:rsid w:val="006C7ADD"/>
    <w:rsid w:val="006D0008"/>
    <w:rsid w:val="006D0649"/>
    <w:rsid w:val="006D3754"/>
    <w:rsid w:val="006D422C"/>
    <w:rsid w:val="006D4B70"/>
    <w:rsid w:val="006D4E53"/>
    <w:rsid w:val="006D6025"/>
    <w:rsid w:val="006E0111"/>
    <w:rsid w:val="006E1B87"/>
    <w:rsid w:val="006E2490"/>
    <w:rsid w:val="006E24C0"/>
    <w:rsid w:val="006E2741"/>
    <w:rsid w:val="006E38CD"/>
    <w:rsid w:val="006E3C35"/>
    <w:rsid w:val="006E6E85"/>
    <w:rsid w:val="006E792C"/>
    <w:rsid w:val="006E7D70"/>
    <w:rsid w:val="006F01A7"/>
    <w:rsid w:val="006F04A7"/>
    <w:rsid w:val="006F2908"/>
    <w:rsid w:val="006F31C2"/>
    <w:rsid w:val="006F5CAD"/>
    <w:rsid w:val="0070070B"/>
    <w:rsid w:val="00700E4A"/>
    <w:rsid w:val="00701FC8"/>
    <w:rsid w:val="007026F1"/>
    <w:rsid w:val="00703685"/>
    <w:rsid w:val="0070518F"/>
    <w:rsid w:val="00705A8A"/>
    <w:rsid w:val="007063C8"/>
    <w:rsid w:val="00707456"/>
    <w:rsid w:val="00707D77"/>
    <w:rsid w:val="00712580"/>
    <w:rsid w:val="007142E1"/>
    <w:rsid w:val="007155A3"/>
    <w:rsid w:val="00717751"/>
    <w:rsid w:val="007179FD"/>
    <w:rsid w:val="00722283"/>
    <w:rsid w:val="00722463"/>
    <w:rsid w:val="00722EAA"/>
    <w:rsid w:val="00723E61"/>
    <w:rsid w:val="007241BD"/>
    <w:rsid w:val="00730A44"/>
    <w:rsid w:val="007359CF"/>
    <w:rsid w:val="00735F5B"/>
    <w:rsid w:val="00735FC2"/>
    <w:rsid w:val="00736FFE"/>
    <w:rsid w:val="0074062A"/>
    <w:rsid w:val="0074133C"/>
    <w:rsid w:val="00741E4F"/>
    <w:rsid w:val="00744618"/>
    <w:rsid w:val="00752443"/>
    <w:rsid w:val="00752A91"/>
    <w:rsid w:val="00752E5F"/>
    <w:rsid w:val="00752FF2"/>
    <w:rsid w:val="0075478A"/>
    <w:rsid w:val="00754DB2"/>
    <w:rsid w:val="00756256"/>
    <w:rsid w:val="00756436"/>
    <w:rsid w:val="00756E3B"/>
    <w:rsid w:val="00756FA9"/>
    <w:rsid w:val="007577B1"/>
    <w:rsid w:val="007604D7"/>
    <w:rsid w:val="007620ED"/>
    <w:rsid w:val="00762E2A"/>
    <w:rsid w:val="007641C8"/>
    <w:rsid w:val="00765542"/>
    <w:rsid w:val="00765F94"/>
    <w:rsid w:val="0077104F"/>
    <w:rsid w:val="0077230C"/>
    <w:rsid w:val="00774BD0"/>
    <w:rsid w:val="007756B4"/>
    <w:rsid w:val="00781A32"/>
    <w:rsid w:val="00781BA9"/>
    <w:rsid w:val="00782481"/>
    <w:rsid w:val="007833F0"/>
    <w:rsid w:val="0078708C"/>
    <w:rsid w:val="00787DE7"/>
    <w:rsid w:val="00790964"/>
    <w:rsid w:val="00791D1B"/>
    <w:rsid w:val="00792729"/>
    <w:rsid w:val="007962C3"/>
    <w:rsid w:val="007A4A57"/>
    <w:rsid w:val="007A4F17"/>
    <w:rsid w:val="007A5258"/>
    <w:rsid w:val="007A581D"/>
    <w:rsid w:val="007A58A6"/>
    <w:rsid w:val="007A6195"/>
    <w:rsid w:val="007B1128"/>
    <w:rsid w:val="007B38A0"/>
    <w:rsid w:val="007B3DA5"/>
    <w:rsid w:val="007B45F6"/>
    <w:rsid w:val="007B4CA5"/>
    <w:rsid w:val="007B53A2"/>
    <w:rsid w:val="007B69A1"/>
    <w:rsid w:val="007C1758"/>
    <w:rsid w:val="007C1E77"/>
    <w:rsid w:val="007C370E"/>
    <w:rsid w:val="007C71FC"/>
    <w:rsid w:val="007C7CB6"/>
    <w:rsid w:val="007D108D"/>
    <w:rsid w:val="007D2D6C"/>
    <w:rsid w:val="007D44E4"/>
    <w:rsid w:val="007D45A8"/>
    <w:rsid w:val="007D69F7"/>
    <w:rsid w:val="007D71A9"/>
    <w:rsid w:val="007E20CD"/>
    <w:rsid w:val="007E3146"/>
    <w:rsid w:val="007E467C"/>
    <w:rsid w:val="007E473C"/>
    <w:rsid w:val="007E533A"/>
    <w:rsid w:val="007E53C8"/>
    <w:rsid w:val="007E5F63"/>
    <w:rsid w:val="007E6AD0"/>
    <w:rsid w:val="007F0986"/>
    <w:rsid w:val="007F13BA"/>
    <w:rsid w:val="007F21F9"/>
    <w:rsid w:val="007F3662"/>
    <w:rsid w:val="007F5A23"/>
    <w:rsid w:val="007F60A0"/>
    <w:rsid w:val="007F7A6D"/>
    <w:rsid w:val="007F7B19"/>
    <w:rsid w:val="008001BF"/>
    <w:rsid w:val="008003BD"/>
    <w:rsid w:val="008009BE"/>
    <w:rsid w:val="008033D8"/>
    <w:rsid w:val="00806E68"/>
    <w:rsid w:val="0080728C"/>
    <w:rsid w:val="00807EB4"/>
    <w:rsid w:val="00810143"/>
    <w:rsid w:val="00810689"/>
    <w:rsid w:val="008112AB"/>
    <w:rsid w:val="0081177D"/>
    <w:rsid w:val="0081567D"/>
    <w:rsid w:val="008163E9"/>
    <w:rsid w:val="0081714E"/>
    <w:rsid w:val="00821141"/>
    <w:rsid w:val="008211EA"/>
    <w:rsid w:val="00821763"/>
    <w:rsid w:val="00822762"/>
    <w:rsid w:val="00824969"/>
    <w:rsid w:val="0083359B"/>
    <w:rsid w:val="00833B06"/>
    <w:rsid w:val="008351A1"/>
    <w:rsid w:val="008358B1"/>
    <w:rsid w:val="00836C16"/>
    <w:rsid w:val="00837AE0"/>
    <w:rsid w:val="00837AE7"/>
    <w:rsid w:val="00841407"/>
    <w:rsid w:val="00841C44"/>
    <w:rsid w:val="00841C59"/>
    <w:rsid w:val="00842AD8"/>
    <w:rsid w:val="00846349"/>
    <w:rsid w:val="00847470"/>
    <w:rsid w:val="0085093B"/>
    <w:rsid w:val="00851139"/>
    <w:rsid w:val="00851A34"/>
    <w:rsid w:val="00853461"/>
    <w:rsid w:val="00853AC2"/>
    <w:rsid w:val="00853B4C"/>
    <w:rsid w:val="008543E4"/>
    <w:rsid w:val="00854595"/>
    <w:rsid w:val="008565CD"/>
    <w:rsid w:val="00856C8D"/>
    <w:rsid w:val="00860A4B"/>
    <w:rsid w:val="008613FE"/>
    <w:rsid w:val="00862219"/>
    <w:rsid w:val="008639D1"/>
    <w:rsid w:val="008641D5"/>
    <w:rsid w:val="008641F4"/>
    <w:rsid w:val="00870134"/>
    <w:rsid w:val="00870818"/>
    <w:rsid w:val="00871124"/>
    <w:rsid w:val="00871B97"/>
    <w:rsid w:val="008724E9"/>
    <w:rsid w:val="00873E01"/>
    <w:rsid w:val="00874757"/>
    <w:rsid w:val="00874885"/>
    <w:rsid w:val="0087526E"/>
    <w:rsid w:val="0087637B"/>
    <w:rsid w:val="00877490"/>
    <w:rsid w:val="00880B53"/>
    <w:rsid w:val="00884B65"/>
    <w:rsid w:val="00884C4A"/>
    <w:rsid w:val="00885285"/>
    <w:rsid w:val="00885884"/>
    <w:rsid w:val="00885D4B"/>
    <w:rsid w:val="008871F4"/>
    <w:rsid w:val="00891AB0"/>
    <w:rsid w:val="00891B4F"/>
    <w:rsid w:val="00892BE6"/>
    <w:rsid w:val="008949EC"/>
    <w:rsid w:val="008957E7"/>
    <w:rsid w:val="00896254"/>
    <w:rsid w:val="0089697B"/>
    <w:rsid w:val="00897901"/>
    <w:rsid w:val="008A06F5"/>
    <w:rsid w:val="008A4905"/>
    <w:rsid w:val="008A6337"/>
    <w:rsid w:val="008B0273"/>
    <w:rsid w:val="008B243E"/>
    <w:rsid w:val="008B5031"/>
    <w:rsid w:val="008B69A6"/>
    <w:rsid w:val="008B7D32"/>
    <w:rsid w:val="008C3067"/>
    <w:rsid w:val="008C4FAF"/>
    <w:rsid w:val="008C6904"/>
    <w:rsid w:val="008D141E"/>
    <w:rsid w:val="008D2EF7"/>
    <w:rsid w:val="008D4B31"/>
    <w:rsid w:val="008D4C03"/>
    <w:rsid w:val="008D4F92"/>
    <w:rsid w:val="008D67A1"/>
    <w:rsid w:val="008E1335"/>
    <w:rsid w:val="008E1843"/>
    <w:rsid w:val="008E1A85"/>
    <w:rsid w:val="008E1EE4"/>
    <w:rsid w:val="008E45BC"/>
    <w:rsid w:val="008E45CD"/>
    <w:rsid w:val="008E5D51"/>
    <w:rsid w:val="008F06B2"/>
    <w:rsid w:val="008F0C35"/>
    <w:rsid w:val="008F0EBB"/>
    <w:rsid w:val="008F12E0"/>
    <w:rsid w:val="008F33AA"/>
    <w:rsid w:val="008F5F73"/>
    <w:rsid w:val="008F6E07"/>
    <w:rsid w:val="008F7849"/>
    <w:rsid w:val="008F7E51"/>
    <w:rsid w:val="00902DCF"/>
    <w:rsid w:val="0090312E"/>
    <w:rsid w:val="00907865"/>
    <w:rsid w:val="00913E50"/>
    <w:rsid w:val="009143CD"/>
    <w:rsid w:val="0091561C"/>
    <w:rsid w:val="009156C4"/>
    <w:rsid w:val="00921942"/>
    <w:rsid w:val="00922C74"/>
    <w:rsid w:val="00923AAD"/>
    <w:rsid w:val="00930D5A"/>
    <w:rsid w:val="00932FEA"/>
    <w:rsid w:val="00933C83"/>
    <w:rsid w:val="0093442D"/>
    <w:rsid w:val="0093451A"/>
    <w:rsid w:val="009350D2"/>
    <w:rsid w:val="0093558C"/>
    <w:rsid w:val="00935BE8"/>
    <w:rsid w:val="00936AAB"/>
    <w:rsid w:val="009373E1"/>
    <w:rsid w:val="0093747E"/>
    <w:rsid w:val="00941458"/>
    <w:rsid w:val="009420D4"/>
    <w:rsid w:val="00942BF8"/>
    <w:rsid w:val="00944124"/>
    <w:rsid w:val="00944C56"/>
    <w:rsid w:val="00946EC0"/>
    <w:rsid w:val="00947736"/>
    <w:rsid w:val="0094790B"/>
    <w:rsid w:val="009542CF"/>
    <w:rsid w:val="00954A30"/>
    <w:rsid w:val="00955056"/>
    <w:rsid w:val="009576DF"/>
    <w:rsid w:val="0095797F"/>
    <w:rsid w:val="00960D3C"/>
    <w:rsid w:val="00961AE8"/>
    <w:rsid w:val="00961C3B"/>
    <w:rsid w:val="00962555"/>
    <w:rsid w:val="00965058"/>
    <w:rsid w:val="0096565E"/>
    <w:rsid w:val="00971640"/>
    <w:rsid w:val="0097172C"/>
    <w:rsid w:val="00974B11"/>
    <w:rsid w:val="00974ECE"/>
    <w:rsid w:val="00976BE8"/>
    <w:rsid w:val="009771DB"/>
    <w:rsid w:val="00977324"/>
    <w:rsid w:val="0097761F"/>
    <w:rsid w:val="00977636"/>
    <w:rsid w:val="00981D27"/>
    <w:rsid w:val="00983151"/>
    <w:rsid w:val="009846C2"/>
    <w:rsid w:val="00985FA6"/>
    <w:rsid w:val="0098653E"/>
    <w:rsid w:val="00986CC2"/>
    <w:rsid w:val="00987501"/>
    <w:rsid w:val="00987650"/>
    <w:rsid w:val="0099280C"/>
    <w:rsid w:val="00992CD6"/>
    <w:rsid w:val="00992EFC"/>
    <w:rsid w:val="009930ED"/>
    <w:rsid w:val="00993491"/>
    <w:rsid w:val="00993BDC"/>
    <w:rsid w:val="00995205"/>
    <w:rsid w:val="009953F6"/>
    <w:rsid w:val="0099598E"/>
    <w:rsid w:val="00995D6E"/>
    <w:rsid w:val="009A0C03"/>
    <w:rsid w:val="009A43F8"/>
    <w:rsid w:val="009A453F"/>
    <w:rsid w:val="009A4B5E"/>
    <w:rsid w:val="009B1AE4"/>
    <w:rsid w:val="009B1B3C"/>
    <w:rsid w:val="009B38D0"/>
    <w:rsid w:val="009B51EF"/>
    <w:rsid w:val="009B530C"/>
    <w:rsid w:val="009B5B82"/>
    <w:rsid w:val="009C4240"/>
    <w:rsid w:val="009C4260"/>
    <w:rsid w:val="009C4DDD"/>
    <w:rsid w:val="009C70F7"/>
    <w:rsid w:val="009D0FB5"/>
    <w:rsid w:val="009D1DD4"/>
    <w:rsid w:val="009D2A33"/>
    <w:rsid w:val="009D2D9D"/>
    <w:rsid w:val="009D343B"/>
    <w:rsid w:val="009D34BB"/>
    <w:rsid w:val="009D4467"/>
    <w:rsid w:val="009D4C04"/>
    <w:rsid w:val="009D4C3F"/>
    <w:rsid w:val="009D61E0"/>
    <w:rsid w:val="009E03CA"/>
    <w:rsid w:val="009E0F0C"/>
    <w:rsid w:val="009E1DB0"/>
    <w:rsid w:val="009E26B5"/>
    <w:rsid w:val="009E30B8"/>
    <w:rsid w:val="009E34E4"/>
    <w:rsid w:val="009E3A41"/>
    <w:rsid w:val="009E3AE8"/>
    <w:rsid w:val="009E4980"/>
    <w:rsid w:val="009E4D25"/>
    <w:rsid w:val="009E5133"/>
    <w:rsid w:val="009E527F"/>
    <w:rsid w:val="009E581E"/>
    <w:rsid w:val="009E59D9"/>
    <w:rsid w:val="009E684B"/>
    <w:rsid w:val="009E7740"/>
    <w:rsid w:val="009E789F"/>
    <w:rsid w:val="009F3B27"/>
    <w:rsid w:val="009F4F2D"/>
    <w:rsid w:val="009F6959"/>
    <w:rsid w:val="009F7054"/>
    <w:rsid w:val="00A00152"/>
    <w:rsid w:val="00A0265A"/>
    <w:rsid w:val="00A038B5"/>
    <w:rsid w:val="00A04D77"/>
    <w:rsid w:val="00A05FDD"/>
    <w:rsid w:val="00A12C81"/>
    <w:rsid w:val="00A12ED1"/>
    <w:rsid w:val="00A14104"/>
    <w:rsid w:val="00A16560"/>
    <w:rsid w:val="00A17630"/>
    <w:rsid w:val="00A2095D"/>
    <w:rsid w:val="00A21A15"/>
    <w:rsid w:val="00A237CF"/>
    <w:rsid w:val="00A23ACF"/>
    <w:rsid w:val="00A24034"/>
    <w:rsid w:val="00A2618B"/>
    <w:rsid w:val="00A313DB"/>
    <w:rsid w:val="00A3213D"/>
    <w:rsid w:val="00A32D46"/>
    <w:rsid w:val="00A3381F"/>
    <w:rsid w:val="00A33AF2"/>
    <w:rsid w:val="00A3517A"/>
    <w:rsid w:val="00A35454"/>
    <w:rsid w:val="00A35B75"/>
    <w:rsid w:val="00A40B51"/>
    <w:rsid w:val="00A41A42"/>
    <w:rsid w:val="00A41BC4"/>
    <w:rsid w:val="00A423E0"/>
    <w:rsid w:val="00A430BC"/>
    <w:rsid w:val="00A4410D"/>
    <w:rsid w:val="00A52B00"/>
    <w:rsid w:val="00A54934"/>
    <w:rsid w:val="00A56F92"/>
    <w:rsid w:val="00A56FD3"/>
    <w:rsid w:val="00A618D4"/>
    <w:rsid w:val="00A61B31"/>
    <w:rsid w:val="00A629B5"/>
    <w:rsid w:val="00A62B8A"/>
    <w:rsid w:val="00A650F1"/>
    <w:rsid w:val="00A65936"/>
    <w:rsid w:val="00A66121"/>
    <w:rsid w:val="00A662CF"/>
    <w:rsid w:val="00A6737E"/>
    <w:rsid w:val="00A67F8F"/>
    <w:rsid w:val="00A71048"/>
    <w:rsid w:val="00A71FC2"/>
    <w:rsid w:val="00A71FF5"/>
    <w:rsid w:val="00A725BF"/>
    <w:rsid w:val="00A730B6"/>
    <w:rsid w:val="00A7407D"/>
    <w:rsid w:val="00A7475B"/>
    <w:rsid w:val="00A76BBB"/>
    <w:rsid w:val="00A777AB"/>
    <w:rsid w:val="00A80D44"/>
    <w:rsid w:val="00A81EBB"/>
    <w:rsid w:val="00A82219"/>
    <w:rsid w:val="00A82D5C"/>
    <w:rsid w:val="00A837D7"/>
    <w:rsid w:val="00A86EDE"/>
    <w:rsid w:val="00A870A7"/>
    <w:rsid w:val="00A8756E"/>
    <w:rsid w:val="00A90BF5"/>
    <w:rsid w:val="00A922CA"/>
    <w:rsid w:val="00A923BB"/>
    <w:rsid w:val="00A92B6E"/>
    <w:rsid w:val="00A92C82"/>
    <w:rsid w:val="00A94F28"/>
    <w:rsid w:val="00A96E06"/>
    <w:rsid w:val="00A97250"/>
    <w:rsid w:val="00AA2347"/>
    <w:rsid w:val="00AA2399"/>
    <w:rsid w:val="00AA45F1"/>
    <w:rsid w:val="00AB1381"/>
    <w:rsid w:val="00AB2847"/>
    <w:rsid w:val="00AB333D"/>
    <w:rsid w:val="00AB5965"/>
    <w:rsid w:val="00AB7564"/>
    <w:rsid w:val="00AB7F30"/>
    <w:rsid w:val="00AC19E5"/>
    <w:rsid w:val="00AC5E97"/>
    <w:rsid w:val="00AC6461"/>
    <w:rsid w:val="00AD1152"/>
    <w:rsid w:val="00AD24B2"/>
    <w:rsid w:val="00AD2FB4"/>
    <w:rsid w:val="00AD511D"/>
    <w:rsid w:val="00AD522F"/>
    <w:rsid w:val="00AD6512"/>
    <w:rsid w:val="00AE2CC1"/>
    <w:rsid w:val="00AE2F5C"/>
    <w:rsid w:val="00AE56E8"/>
    <w:rsid w:val="00AE796F"/>
    <w:rsid w:val="00AF0DEF"/>
    <w:rsid w:val="00AF1550"/>
    <w:rsid w:val="00AF1DFE"/>
    <w:rsid w:val="00AF32E7"/>
    <w:rsid w:val="00AF3F35"/>
    <w:rsid w:val="00AF61C9"/>
    <w:rsid w:val="00B00030"/>
    <w:rsid w:val="00B0058C"/>
    <w:rsid w:val="00B00789"/>
    <w:rsid w:val="00B01661"/>
    <w:rsid w:val="00B0787B"/>
    <w:rsid w:val="00B10DC2"/>
    <w:rsid w:val="00B11332"/>
    <w:rsid w:val="00B118D5"/>
    <w:rsid w:val="00B11D70"/>
    <w:rsid w:val="00B16645"/>
    <w:rsid w:val="00B16660"/>
    <w:rsid w:val="00B16D88"/>
    <w:rsid w:val="00B172FD"/>
    <w:rsid w:val="00B219F6"/>
    <w:rsid w:val="00B21CEF"/>
    <w:rsid w:val="00B2443E"/>
    <w:rsid w:val="00B30962"/>
    <w:rsid w:val="00B316BF"/>
    <w:rsid w:val="00B33242"/>
    <w:rsid w:val="00B3385F"/>
    <w:rsid w:val="00B348CC"/>
    <w:rsid w:val="00B34B4D"/>
    <w:rsid w:val="00B3764A"/>
    <w:rsid w:val="00B43AD3"/>
    <w:rsid w:val="00B43FFC"/>
    <w:rsid w:val="00B5113F"/>
    <w:rsid w:val="00B515F6"/>
    <w:rsid w:val="00B5168E"/>
    <w:rsid w:val="00B539F0"/>
    <w:rsid w:val="00B54C9B"/>
    <w:rsid w:val="00B550DA"/>
    <w:rsid w:val="00B56B7E"/>
    <w:rsid w:val="00B573A2"/>
    <w:rsid w:val="00B57624"/>
    <w:rsid w:val="00B62C5F"/>
    <w:rsid w:val="00B66106"/>
    <w:rsid w:val="00B6709C"/>
    <w:rsid w:val="00B71319"/>
    <w:rsid w:val="00B717B5"/>
    <w:rsid w:val="00B73B1D"/>
    <w:rsid w:val="00B764F0"/>
    <w:rsid w:val="00B76744"/>
    <w:rsid w:val="00B81245"/>
    <w:rsid w:val="00B81B41"/>
    <w:rsid w:val="00B81FBC"/>
    <w:rsid w:val="00B838DC"/>
    <w:rsid w:val="00B84426"/>
    <w:rsid w:val="00B85F35"/>
    <w:rsid w:val="00B87C8B"/>
    <w:rsid w:val="00B9024A"/>
    <w:rsid w:val="00B915BE"/>
    <w:rsid w:val="00B92A5A"/>
    <w:rsid w:val="00B93433"/>
    <w:rsid w:val="00B940CE"/>
    <w:rsid w:val="00B94B53"/>
    <w:rsid w:val="00B95119"/>
    <w:rsid w:val="00B978FA"/>
    <w:rsid w:val="00BA01E5"/>
    <w:rsid w:val="00BA0C02"/>
    <w:rsid w:val="00BA1381"/>
    <w:rsid w:val="00BA204D"/>
    <w:rsid w:val="00BA2E65"/>
    <w:rsid w:val="00BA3091"/>
    <w:rsid w:val="00BA5B67"/>
    <w:rsid w:val="00BA5CB3"/>
    <w:rsid w:val="00BA7979"/>
    <w:rsid w:val="00BB00A2"/>
    <w:rsid w:val="00BB026B"/>
    <w:rsid w:val="00BB2DDA"/>
    <w:rsid w:val="00BB6186"/>
    <w:rsid w:val="00BC0446"/>
    <w:rsid w:val="00BC04C2"/>
    <w:rsid w:val="00BC0BC5"/>
    <w:rsid w:val="00BC19D9"/>
    <w:rsid w:val="00BC1B4F"/>
    <w:rsid w:val="00BC2CFB"/>
    <w:rsid w:val="00BC31FF"/>
    <w:rsid w:val="00BC3860"/>
    <w:rsid w:val="00BC59DC"/>
    <w:rsid w:val="00BC5B69"/>
    <w:rsid w:val="00BC679D"/>
    <w:rsid w:val="00BD1B2F"/>
    <w:rsid w:val="00BD24B8"/>
    <w:rsid w:val="00BD2ECB"/>
    <w:rsid w:val="00BD3509"/>
    <w:rsid w:val="00BD532E"/>
    <w:rsid w:val="00BD6313"/>
    <w:rsid w:val="00BE00F7"/>
    <w:rsid w:val="00BE18A8"/>
    <w:rsid w:val="00BE29C3"/>
    <w:rsid w:val="00BE3A1F"/>
    <w:rsid w:val="00BE3D8C"/>
    <w:rsid w:val="00BE4132"/>
    <w:rsid w:val="00BE43C7"/>
    <w:rsid w:val="00BE48A6"/>
    <w:rsid w:val="00BF0660"/>
    <w:rsid w:val="00BF112C"/>
    <w:rsid w:val="00BF21F6"/>
    <w:rsid w:val="00BF362C"/>
    <w:rsid w:val="00BF44CF"/>
    <w:rsid w:val="00BF5E85"/>
    <w:rsid w:val="00C02C24"/>
    <w:rsid w:val="00C02D60"/>
    <w:rsid w:val="00C12555"/>
    <w:rsid w:val="00C15055"/>
    <w:rsid w:val="00C16BA9"/>
    <w:rsid w:val="00C16C40"/>
    <w:rsid w:val="00C229F2"/>
    <w:rsid w:val="00C2454F"/>
    <w:rsid w:val="00C260DB"/>
    <w:rsid w:val="00C2696F"/>
    <w:rsid w:val="00C3154D"/>
    <w:rsid w:val="00C400EF"/>
    <w:rsid w:val="00C43315"/>
    <w:rsid w:val="00C4551E"/>
    <w:rsid w:val="00C4795E"/>
    <w:rsid w:val="00C50641"/>
    <w:rsid w:val="00C50F47"/>
    <w:rsid w:val="00C52EF3"/>
    <w:rsid w:val="00C55E35"/>
    <w:rsid w:val="00C56705"/>
    <w:rsid w:val="00C567AD"/>
    <w:rsid w:val="00C57295"/>
    <w:rsid w:val="00C5729A"/>
    <w:rsid w:val="00C57670"/>
    <w:rsid w:val="00C61D0C"/>
    <w:rsid w:val="00C64604"/>
    <w:rsid w:val="00C67A69"/>
    <w:rsid w:val="00C70327"/>
    <w:rsid w:val="00C7050C"/>
    <w:rsid w:val="00C72DE2"/>
    <w:rsid w:val="00C734BB"/>
    <w:rsid w:val="00C75C33"/>
    <w:rsid w:val="00C765AF"/>
    <w:rsid w:val="00C80DF7"/>
    <w:rsid w:val="00C81B62"/>
    <w:rsid w:val="00C82860"/>
    <w:rsid w:val="00C8473A"/>
    <w:rsid w:val="00C84F47"/>
    <w:rsid w:val="00C8503A"/>
    <w:rsid w:val="00C856FF"/>
    <w:rsid w:val="00C86DAD"/>
    <w:rsid w:val="00C8766E"/>
    <w:rsid w:val="00C8787A"/>
    <w:rsid w:val="00C90D53"/>
    <w:rsid w:val="00C91F23"/>
    <w:rsid w:val="00C91F64"/>
    <w:rsid w:val="00C924C9"/>
    <w:rsid w:val="00C927EF"/>
    <w:rsid w:val="00C93D35"/>
    <w:rsid w:val="00C94D6D"/>
    <w:rsid w:val="00C97EB0"/>
    <w:rsid w:val="00CA03FE"/>
    <w:rsid w:val="00CA20B8"/>
    <w:rsid w:val="00CA490E"/>
    <w:rsid w:val="00CA54DD"/>
    <w:rsid w:val="00CA56A0"/>
    <w:rsid w:val="00CA659E"/>
    <w:rsid w:val="00CA6B80"/>
    <w:rsid w:val="00CA6FA4"/>
    <w:rsid w:val="00CA751D"/>
    <w:rsid w:val="00CA789E"/>
    <w:rsid w:val="00CB0AF7"/>
    <w:rsid w:val="00CB0BBB"/>
    <w:rsid w:val="00CB0F04"/>
    <w:rsid w:val="00CB254F"/>
    <w:rsid w:val="00CB26B4"/>
    <w:rsid w:val="00CB2A5A"/>
    <w:rsid w:val="00CB35CD"/>
    <w:rsid w:val="00CB42AF"/>
    <w:rsid w:val="00CB4A57"/>
    <w:rsid w:val="00CB56FF"/>
    <w:rsid w:val="00CB59E4"/>
    <w:rsid w:val="00CB67C4"/>
    <w:rsid w:val="00CB6B69"/>
    <w:rsid w:val="00CB6C2C"/>
    <w:rsid w:val="00CB77ED"/>
    <w:rsid w:val="00CC05C3"/>
    <w:rsid w:val="00CC1530"/>
    <w:rsid w:val="00CC2CD2"/>
    <w:rsid w:val="00CC3405"/>
    <w:rsid w:val="00CC3623"/>
    <w:rsid w:val="00CC52A6"/>
    <w:rsid w:val="00CC6A15"/>
    <w:rsid w:val="00CD28B9"/>
    <w:rsid w:val="00CD5B8A"/>
    <w:rsid w:val="00CD7610"/>
    <w:rsid w:val="00CE0AEB"/>
    <w:rsid w:val="00CE2E84"/>
    <w:rsid w:val="00CE4191"/>
    <w:rsid w:val="00CE794E"/>
    <w:rsid w:val="00CE7D48"/>
    <w:rsid w:val="00CF05E0"/>
    <w:rsid w:val="00CF2C28"/>
    <w:rsid w:val="00CF330D"/>
    <w:rsid w:val="00CF4E9C"/>
    <w:rsid w:val="00CF7531"/>
    <w:rsid w:val="00D001A2"/>
    <w:rsid w:val="00D00667"/>
    <w:rsid w:val="00D00FA1"/>
    <w:rsid w:val="00D0264D"/>
    <w:rsid w:val="00D02FB9"/>
    <w:rsid w:val="00D03F6F"/>
    <w:rsid w:val="00D06254"/>
    <w:rsid w:val="00D11951"/>
    <w:rsid w:val="00D12FE3"/>
    <w:rsid w:val="00D13A87"/>
    <w:rsid w:val="00D1561C"/>
    <w:rsid w:val="00D158E1"/>
    <w:rsid w:val="00D159B5"/>
    <w:rsid w:val="00D17000"/>
    <w:rsid w:val="00D178C5"/>
    <w:rsid w:val="00D2120F"/>
    <w:rsid w:val="00D22237"/>
    <w:rsid w:val="00D242AC"/>
    <w:rsid w:val="00D24347"/>
    <w:rsid w:val="00D24D5A"/>
    <w:rsid w:val="00D255AD"/>
    <w:rsid w:val="00D25D90"/>
    <w:rsid w:val="00D26266"/>
    <w:rsid w:val="00D26515"/>
    <w:rsid w:val="00D2651D"/>
    <w:rsid w:val="00D27F9E"/>
    <w:rsid w:val="00D27FE6"/>
    <w:rsid w:val="00D312EC"/>
    <w:rsid w:val="00D414FB"/>
    <w:rsid w:val="00D41B17"/>
    <w:rsid w:val="00D4245C"/>
    <w:rsid w:val="00D44978"/>
    <w:rsid w:val="00D44F7C"/>
    <w:rsid w:val="00D46268"/>
    <w:rsid w:val="00D47AF1"/>
    <w:rsid w:val="00D50E35"/>
    <w:rsid w:val="00D52503"/>
    <w:rsid w:val="00D53A75"/>
    <w:rsid w:val="00D54A4E"/>
    <w:rsid w:val="00D565A9"/>
    <w:rsid w:val="00D60823"/>
    <w:rsid w:val="00D63840"/>
    <w:rsid w:val="00D64173"/>
    <w:rsid w:val="00D65979"/>
    <w:rsid w:val="00D65CB4"/>
    <w:rsid w:val="00D66CB7"/>
    <w:rsid w:val="00D71D80"/>
    <w:rsid w:val="00D756A0"/>
    <w:rsid w:val="00D75E31"/>
    <w:rsid w:val="00D77071"/>
    <w:rsid w:val="00D80603"/>
    <w:rsid w:val="00D80E04"/>
    <w:rsid w:val="00D8132A"/>
    <w:rsid w:val="00D82B10"/>
    <w:rsid w:val="00D82B58"/>
    <w:rsid w:val="00D84138"/>
    <w:rsid w:val="00D870B8"/>
    <w:rsid w:val="00D9012F"/>
    <w:rsid w:val="00D95CF7"/>
    <w:rsid w:val="00D96222"/>
    <w:rsid w:val="00DA0C2B"/>
    <w:rsid w:val="00DA3AAD"/>
    <w:rsid w:val="00DA4BB9"/>
    <w:rsid w:val="00DA7364"/>
    <w:rsid w:val="00DA78EE"/>
    <w:rsid w:val="00DA7FB7"/>
    <w:rsid w:val="00DB0349"/>
    <w:rsid w:val="00DB07E1"/>
    <w:rsid w:val="00DB1BFF"/>
    <w:rsid w:val="00DB3C89"/>
    <w:rsid w:val="00DB40C7"/>
    <w:rsid w:val="00DB46DC"/>
    <w:rsid w:val="00DB4868"/>
    <w:rsid w:val="00DB4ACE"/>
    <w:rsid w:val="00DB77BE"/>
    <w:rsid w:val="00DC2B81"/>
    <w:rsid w:val="00DC37CC"/>
    <w:rsid w:val="00DC3B75"/>
    <w:rsid w:val="00DC3D95"/>
    <w:rsid w:val="00DC693A"/>
    <w:rsid w:val="00DC7FB9"/>
    <w:rsid w:val="00DD0384"/>
    <w:rsid w:val="00DD07B1"/>
    <w:rsid w:val="00DD098D"/>
    <w:rsid w:val="00DD17A9"/>
    <w:rsid w:val="00DD1A43"/>
    <w:rsid w:val="00DD2DFD"/>
    <w:rsid w:val="00DD49AD"/>
    <w:rsid w:val="00DD4AA0"/>
    <w:rsid w:val="00DD54BE"/>
    <w:rsid w:val="00DD786D"/>
    <w:rsid w:val="00DD7941"/>
    <w:rsid w:val="00DD795A"/>
    <w:rsid w:val="00DE3FE4"/>
    <w:rsid w:val="00DE4D71"/>
    <w:rsid w:val="00DE51A6"/>
    <w:rsid w:val="00DE5285"/>
    <w:rsid w:val="00DE66AD"/>
    <w:rsid w:val="00DE6B36"/>
    <w:rsid w:val="00DE77B1"/>
    <w:rsid w:val="00DF0AA0"/>
    <w:rsid w:val="00DF19E5"/>
    <w:rsid w:val="00DF1C4D"/>
    <w:rsid w:val="00DF1E54"/>
    <w:rsid w:val="00DF289C"/>
    <w:rsid w:val="00DF3070"/>
    <w:rsid w:val="00DF47DB"/>
    <w:rsid w:val="00DF582C"/>
    <w:rsid w:val="00DF7956"/>
    <w:rsid w:val="00E01521"/>
    <w:rsid w:val="00E01C43"/>
    <w:rsid w:val="00E01DCD"/>
    <w:rsid w:val="00E02D09"/>
    <w:rsid w:val="00E05D14"/>
    <w:rsid w:val="00E05FE9"/>
    <w:rsid w:val="00E11DF7"/>
    <w:rsid w:val="00E1294B"/>
    <w:rsid w:val="00E141A4"/>
    <w:rsid w:val="00E176B2"/>
    <w:rsid w:val="00E2031F"/>
    <w:rsid w:val="00E219F6"/>
    <w:rsid w:val="00E22295"/>
    <w:rsid w:val="00E22663"/>
    <w:rsid w:val="00E2337E"/>
    <w:rsid w:val="00E26BD6"/>
    <w:rsid w:val="00E27CAE"/>
    <w:rsid w:val="00E315D5"/>
    <w:rsid w:val="00E34AF5"/>
    <w:rsid w:val="00E34D4D"/>
    <w:rsid w:val="00E35314"/>
    <w:rsid w:val="00E406B4"/>
    <w:rsid w:val="00E41055"/>
    <w:rsid w:val="00E41502"/>
    <w:rsid w:val="00E43433"/>
    <w:rsid w:val="00E44040"/>
    <w:rsid w:val="00E441B4"/>
    <w:rsid w:val="00E44833"/>
    <w:rsid w:val="00E4588D"/>
    <w:rsid w:val="00E47D2A"/>
    <w:rsid w:val="00E51927"/>
    <w:rsid w:val="00E51C20"/>
    <w:rsid w:val="00E5561D"/>
    <w:rsid w:val="00E56AC2"/>
    <w:rsid w:val="00E57795"/>
    <w:rsid w:val="00E60B4F"/>
    <w:rsid w:val="00E62450"/>
    <w:rsid w:val="00E652D9"/>
    <w:rsid w:val="00E658F6"/>
    <w:rsid w:val="00E704A7"/>
    <w:rsid w:val="00E70613"/>
    <w:rsid w:val="00E70E35"/>
    <w:rsid w:val="00E73A4E"/>
    <w:rsid w:val="00E74181"/>
    <w:rsid w:val="00E74BB5"/>
    <w:rsid w:val="00E75F53"/>
    <w:rsid w:val="00E81317"/>
    <w:rsid w:val="00E817D2"/>
    <w:rsid w:val="00E85104"/>
    <w:rsid w:val="00E8563B"/>
    <w:rsid w:val="00E87BEC"/>
    <w:rsid w:val="00E9008D"/>
    <w:rsid w:val="00E905F7"/>
    <w:rsid w:val="00E90795"/>
    <w:rsid w:val="00E91966"/>
    <w:rsid w:val="00E970DC"/>
    <w:rsid w:val="00E97F50"/>
    <w:rsid w:val="00EA06AF"/>
    <w:rsid w:val="00EA30C1"/>
    <w:rsid w:val="00EA39AD"/>
    <w:rsid w:val="00EA693F"/>
    <w:rsid w:val="00EA71AE"/>
    <w:rsid w:val="00EB0B16"/>
    <w:rsid w:val="00EB137F"/>
    <w:rsid w:val="00EB1899"/>
    <w:rsid w:val="00EB4384"/>
    <w:rsid w:val="00EB7A5A"/>
    <w:rsid w:val="00EC0C54"/>
    <w:rsid w:val="00EC4F3A"/>
    <w:rsid w:val="00EC5CE7"/>
    <w:rsid w:val="00EC7E87"/>
    <w:rsid w:val="00ED02A3"/>
    <w:rsid w:val="00ED1EEF"/>
    <w:rsid w:val="00ED2184"/>
    <w:rsid w:val="00ED2ADA"/>
    <w:rsid w:val="00ED2CDF"/>
    <w:rsid w:val="00ED3D84"/>
    <w:rsid w:val="00ED4DA2"/>
    <w:rsid w:val="00ED4DAC"/>
    <w:rsid w:val="00ED76A8"/>
    <w:rsid w:val="00ED78CB"/>
    <w:rsid w:val="00ED7AEF"/>
    <w:rsid w:val="00EE0265"/>
    <w:rsid w:val="00EE21EB"/>
    <w:rsid w:val="00EE391F"/>
    <w:rsid w:val="00EE6B31"/>
    <w:rsid w:val="00EF2598"/>
    <w:rsid w:val="00EF7F39"/>
    <w:rsid w:val="00F003B9"/>
    <w:rsid w:val="00F01D7F"/>
    <w:rsid w:val="00F01E8F"/>
    <w:rsid w:val="00F03172"/>
    <w:rsid w:val="00F04222"/>
    <w:rsid w:val="00F10732"/>
    <w:rsid w:val="00F11632"/>
    <w:rsid w:val="00F12E31"/>
    <w:rsid w:val="00F131A0"/>
    <w:rsid w:val="00F1365C"/>
    <w:rsid w:val="00F16E31"/>
    <w:rsid w:val="00F174BE"/>
    <w:rsid w:val="00F20B21"/>
    <w:rsid w:val="00F24419"/>
    <w:rsid w:val="00F250D3"/>
    <w:rsid w:val="00F25FBA"/>
    <w:rsid w:val="00F25FCE"/>
    <w:rsid w:val="00F2623B"/>
    <w:rsid w:val="00F26853"/>
    <w:rsid w:val="00F30854"/>
    <w:rsid w:val="00F30D1A"/>
    <w:rsid w:val="00F315C7"/>
    <w:rsid w:val="00F31E54"/>
    <w:rsid w:val="00F3289D"/>
    <w:rsid w:val="00F32B66"/>
    <w:rsid w:val="00F337A8"/>
    <w:rsid w:val="00F35BDD"/>
    <w:rsid w:val="00F363D9"/>
    <w:rsid w:val="00F40098"/>
    <w:rsid w:val="00F40727"/>
    <w:rsid w:val="00F40D43"/>
    <w:rsid w:val="00F4152A"/>
    <w:rsid w:val="00F419AC"/>
    <w:rsid w:val="00F430C5"/>
    <w:rsid w:val="00F43B00"/>
    <w:rsid w:val="00F44167"/>
    <w:rsid w:val="00F44A26"/>
    <w:rsid w:val="00F4722C"/>
    <w:rsid w:val="00F47D2D"/>
    <w:rsid w:val="00F5108E"/>
    <w:rsid w:val="00F51B9E"/>
    <w:rsid w:val="00F51D4A"/>
    <w:rsid w:val="00F522EA"/>
    <w:rsid w:val="00F52392"/>
    <w:rsid w:val="00F52AD2"/>
    <w:rsid w:val="00F5401B"/>
    <w:rsid w:val="00F5426B"/>
    <w:rsid w:val="00F54967"/>
    <w:rsid w:val="00F62B25"/>
    <w:rsid w:val="00F6305A"/>
    <w:rsid w:val="00F63DC3"/>
    <w:rsid w:val="00F657D4"/>
    <w:rsid w:val="00F67884"/>
    <w:rsid w:val="00F70E4F"/>
    <w:rsid w:val="00F723AA"/>
    <w:rsid w:val="00F72EBD"/>
    <w:rsid w:val="00F7306A"/>
    <w:rsid w:val="00F731AF"/>
    <w:rsid w:val="00F73F1B"/>
    <w:rsid w:val="00F754C8"/>
    <w:rsid w:val="00F76658"/>
    <w:rsid w:val="00F82253"/>
    <w:rsid w:val="00F82BAE"/>
    <w:rsid w:val="00F8432A"/>
    <w:rsid w:val="00F84B70"/>
    <w:rsid w:val="00F855E8"/>
    <w:rsid w:val="00F85B65"/>
    <w:rsid w:val="00F875D0"/>
    <w:rsid w:val="00F90573"/>
    <w:rsid w:val="00F9150D"/>
    <w:rsid w:val="00F915B8"/>
    <w:rsid w:val="00F9458E"/>
    <w:rsid w:val="00F96354"/>
    <w:rsid w:val="00FA0226"/>
    <w:rsid w:val="00FA0463"/>
    <w:rsid w:val="00FA0BB8"/>
    <w:rsid w:val="00FA0CBB"/>
    <w:rsid w:val="00FA135B"/>
    <w:rsid w:val="00FA1DFE"/>
    <w:rsid w:val="00FA2A8E"/>
    <w:rsid w:val="00FA3072"/>
    <w:rsid w:val="00FA4AB7"/>
    <w:rsid w:val="00FA7147"/>
    <w:rsid w:val="00FB06A4"/>
    <w:rsid w:val="00FB2BB4"/>
    <w:rsid w:val="00FB39AB"/>
    <w:rsid w:val="00FB5264"/>
    <w:rsid w:val="00FB69B9"/>
    <w:rsid w:val="00FC0814"/>
    <w:rsid w:val="00FC0987"/>
    <w:rsid w:val="00FC3A55"/>
    <w:rsid w:val="00FC3DE0"/>
    <w:rsid w:val="00FC5212"/>
    <w:rsid w:val="00FC521B"/>
    <w:rsid w:val="00FC73E8"/>
    <w:rsid w:val="00FD0494"/>
    <w:rsid w:val="00FD04EF"/>
    <w:rsid w:val="00FD1387"/>
    <w:rsid w:val="00FD2855"/>
    <w:rsid w:val="00FD3927"/>
    <w:rsid w:val="00FD454B"/>
    <w:rsid w:val="00FD4F56"/>
    <w:rsid w:val="00FD5ED6"/>
    <w:rsid w:val="00FE2277"/>
    <w:rsid w:val="00FE4DC6"/>
    <w:rsid w:val="00FE4E28"/>
    <w:rsid w:val="00FE71E1"/>
    <w:rsid w:val="00FF6700"/>
    <w:rsid w:val="00FF70C5"/>
  </w:rsids>
  <m:mathPr>
    <m:mathFont m:val="Cambria Math"/>
    <m:brkBin m:val="before"/>
    <m:brkBinSub m:val="--"/>
    <m:smallFrac/>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width-relative:margin;mso-height-relative:margin;v-text-anchor:middle" fill="f" fillcolor="white" strokecolor="windowText">
      <v:fill color="white" on="f"/>
      <v:stroke color="windowText"/>
      <v:textbox inset="0,0,0,0"/>
    </o:shapedefaults>
    <o:shapelayout v:ext="edit">
      <o:idmap v:ext="edit" data="1"/>
    </o:shapelayout>
  </w:shapeDefaults>
  <w:decimalSymbol w:val=","/>
  <w:listSeparator w:val=";"/>
  <w14:docId w14:val="5C4203BF"/>
  <w15:docId w15:val="{92711C97-A407-4522-9116-AE5FB6A3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EC"/>
    <w:pPr>
      <w:tabs>
        <w:tab w:val="left" w:pos="1276"/>
      </w:tabs>
      <w:spacing w:before="100" w:beforeAutospacing="1" w:after="100" w:afterAutospacing="1" w:line="360" w:lineRule="auto"/>
      <w:ind w:right="-142"/>
      <w:jc w:val="both"/>
    </w:pPr>
    <w:rPr>
      <w:rFonts w:ascii="New Baskerville" w:hAnsi="New Baskerville"/>
    </w:rPr>
  </w:style>
  <w:style w:type="paragraph" w:styleId="Ttulo1">
    <w:name w:val="heading 1"/>
    <w:basedOn w:val="EstiloDocumentoSC"/>
    <w:next w:val="Normal"/>
    <w:link w:val="Ttulo1Car"/>
    <w:uiPriority w:val="9"/>
    <w:qFormat/>
    <w:rsid w:val="00B33242"/>
    <w:pPr>
      <w:pBdr>
        <w:top w:val="single" w:sz="4" w:space="1" w:color="2C1C65"/>
      </w:pBdr>
      <w:tabs>
        <w:tab w:val="left" w:pos="-1951"/>
      </w:tabs>
      <w:spacing w:after="100" w:line="360" w:lineRule="auto"/>
      <w:outlineLvl w:val="0"/>
    </w:pPr>
    <w:rPr>
      <w:b w:val="0"/>
      <w:color w:val="2C1C65"/>
      <w:szCs w:val="28"/>
      <w:lang w:val="gl-ES"/>
    </w:rPr>
  </w:style>
  <w:style w:type="paragraph" w:styleId="Ttulo2">
    <w:name w:val="heading 2"/>
    <w:basedOn w:val="Normal"/>
    <w:next w:val="Normal"/>
    <w:link w:val="Ttulo2Car"/>
    <w:uiPriority w:val="9"/>
    <w:unhideWhenUsed/>
    <w:qFormat/>
    <w:rsid w:val="00A725BF"/>
    <w:pPr>
      <w:keepNext/>
      <w:keepLines/>
      <w:spacing w:before="200" w:after="0"/>
      <w:outlineLvl w:val="1"/>
    </w:pPr>
    <w:rPr>
      <w:rFonts w:eastAsiaTheme="majorEastAsia" w:cstheme="majorBidi"/>
      <w:bCs/>
      <w:color w:val="2C1C65"/>
      <w:sz w:val="28"/>
      <w:szCs w:val="26"/>
    </w:rPr>
  </w:style>
  <w:style w:type="paragraph" w:styleId="Ttulo3">
    <w:name w:val="heading 3"/>
    <w:basedOn w:val="Normal"/>
    <w:next w:val="Normal"/>
    <w:link w:val="Ttulo3Car"/>
    <w:uiPriority w:val="9"/>
    <w:unhideWhenUsed/>
    <w:qFormat/>
    <w:rsid w:val="000003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robateur">
    <w:name w:val="Approbateur"/>
    <w:basedOn w:val="Normal"/>
    <w:rsid w:val="0098653E"/>
    <w:pPr>
      <w:spacing w:after="0" w:line="240" w:lineRule="auto"/>
      <w:jc w:val="center"/>
    </w:pPr>
    <w:rPr>
      <w:rFonts w:ascii="Arial" w:eastAsia="Times New Roman" w:hAnsi="Arial" w:cs="Arial"/>
      <w:sz w:val="20"/>
      <w:szCs w:val="24"/>
      <w:lang w:val="fr-FR" w:eastAsia="fr-FR"/>
    </w:rPr>
  </w:style>
  <w:style w:type="paragraph" w:customStyle="1" w:styleId="Rdacteur">
    <w:name w:val="Rédacteur"/>
    <w:basedOn w:val="Normal"/>
    <w:rsid w:val="0098653E"/>
    <w:pPr>
      <w:spacing w:after="0" w:line="240" w:lineRule="auto"/>
      <w:jc w:val="center"/>
    </w:pPr>
    <w:rPr>
      <w:rFonts w:ascii="Arial" w:eastAsia="Times New Roman" w:hAnsi="Arial" w:cs="Arial"/>
      <w:sz w:val="20"/>
      <w:szCs w:val="24"/>
      <w:lang w:val="fr-FR" w:eastAsia="fr-FR"/>
    </w:rPr>
  </w:style>
  <w:style w:type="paragraph" w:styleId="Encabezado">
    <w:name w:val="header"/>
    <w:basedOn w:val="Normal"/>
    <w:link w:val="EncabezadoCar"/>
    <w:uiPriority w:val="99"/>
    <w:unhideWhenUsed/>
    <w:rsid w:val="009865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53E"/>
  </w:style>
  <w:style w:type="paragraph" w:styleId="Piedepgina">
    <w:name w:val="footer"/>
    <w:basedOn w:val="Normal"/>
    <w:link w:val="PiedepginaCar"/>
    <w:uiPriority w:val="99"/>
    <w:unhideWhenUsed/>
    <w:rsid w:val="009865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53E"/>
  </w:style>
  <w:style w:type="paragraph" w:styleId="Textodeglobo">
    <w:name w:val="Balloon Text"/>
    <w:basedOn w:val="Normal"/>
    <w:link w:val="TextodegloboCar"/>
    <w:uiPriority w:val="99"/>
    <w:semiHidden/>
    <w:unhideWhenUsed/>
    <w:rsid w:val="00986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53E"/>
    <w:rPr>
      <w:rFonts w:ascii="Tahoma" w:hAnsi="Tahoma" w:cs="Tahoma"/>
      <w:sz w:val="16"/>
      <w:szCs w:val="16"/>
    </w:rPr>
  </w:style>
  <w:style w:type="paragraph" w:styleId="Sinespaciado">
    <w:name w:val="No Spacing"/>
    <w:link w:val="SinespaciadoCar"/>
    <w:uiPriority w:val="1"/>
    <w:qFormat/>
    <w:rsid w:val="0098653E"/>
    <w:pPr>
      <w:spacing w:after="0" w:line="240" w:lineRule="auto"/>
    </w:pPr>
    <w:rPr>
      <w:rFonts w:eastAsiaTheme="minorEastAsia"/>
      <w:lang w:eastAsia="gl-ES"/>
    </w:rPr>
  </w:style>
  <w:style w:type="character" w:customStyle="1" w:styleId="SinespaciadoCar">
    <w:name w:val="Sin espaciado Car"/>
    <w:basedOn w:val="Fuentedeprrafopredeter"/>
    <w:link w:val="Sinespaciado"/>
    <w:uiPriority w:val="1"/>
    <w:rsid w:val="0098653E"/>
    <w:rPr>
      <w:rFonts w:eastAsiaTheme="minorEastAsia"/>
      <w:lang w:eastAsia="gl-ES"/>
    </w:rPr>
  </w:style>
  <w:style w:type="paragraph" w:styleId="Prrafodelista">
    <w:name w:val="List Paragraph"/>
    <w:basedOn w:val="Normal"/>
    <w:link w:val="PrrafodelistaCar"/>
    <w:uiPriority w:val="34"/>
    <w:qFormat/>
    <w:rsid w:val="00C7050C"/>
    <w:pPr>
      <w:ind w:left="720"/>
      <w:contextualSpacing/>
    </w:pPr>
  </w:style>
  <w:style w:type="character" w:styleId="Nmerodepgina">
    <w:name w:val="page number"/>
    <w:basedOn w:val="Fuentedeprrafopredeter"/>
    <w:rsid w:val="003D2B06"/>
  </w:style>
  <w:style w:type="paragraph" w:styleId="Textoindependiente2">
    <w:name w:val="Body Text 2"/>
    <w:basedOn w:val="Normal"/>
    <w:link w:val="Textoindependiente2Car"/>
    <w:uiPriority w:val="99"/>
    <w:semiHidden/>
    <w:unhideWhenUsed/>
    <w:rsid w:val="00DA0C2B"/>
    <w:pPr>
      <w:spacing w:after="120" w:line="480" w:lineRule="auto"/>
    </w:pPr>
  </w:style>
  <w:style w:type="character" w:customStyle="1" w:styleId="Textoindependiente2Car">
    <w:name w:val="Texto independiente 2 Car"/>
    <w:basedOn w:val="Fuentedeprrafopredeter"/>
    <w:link w:val="Textoindependiente2"/>
    <w:uiPriority w:val="99"/>
    <w:semiHidden/>
    <w:rsid w:val="00DA0C2B"/>
  </w:style>
  <w:style w:type="paragraph" w:styleId="Textoindependiente3">
    <w:name w:val="Body Text 3"/>
    <w:basedOn w:val="Normal"/>
    <w:link w:val="Textoindependiente3Car"/>
    <w:uiPriority w:val="99"/>
    <w:unhideWhenUsed/>
    <w:rsid w:val="00DA0C2B"/>
    <w:pPr>
      <w:spacing w:after="120"/>
    </w:pPr>
    <w:rPr>
      <w:sz w:val="16"/>
      <w:szCs w:val="16"/>
    </w:rPr>
  </w:style>
  <w:style w:type="character" w:customStyle="1" w:styleId="Textoindependiente3Car">
    <w:name w:val="Texto independiente 3 Car"/>
    <w:basedOn w:val="Fuentedeprrafopredeter"/>
    <w:link w:val="Textoindependiente3"/>
    <w:uiPriority w:val="99"/>
    <w:rsid w:val="00DA0C2B"/>
    <w:rPr>
      <w:sz w:val="16"/>
      <w:szCs w:val="16"/>
    </w:rPr>
  </w:style>
  <w:style w:type="paragraph" w:styleId="Sangra3detindependiente">
    <w:name w:val="Body Text Indent 3"/>
    <w:basedOn w:val="Normal"/>
    <w:link w:val="Sangra3detindependienteCar"/>
    <w:uiPriority w:val="99"/>
    <w:semiHidden/>
    <w:unhideWhenUsed/>
    <w:rsid w:val="00A2095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2095D"/>
    <w:rPr>
      <w:sz w:val="16"/>
      <w:szCs w:val="16"/>
    </w:rPr>
  </w:style>
  <w:style w:type="table" w:styleId="Sombreadoclaro-nfasis1">
    <w:name w:val="Light Shading Accent 1"/>
    <w:basedOn w:val="Tablanormal"/>
    <w:uiPriority w:val="60"/>
    <w:rsid w:val="00B576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F5426B"/>
    <w:rPr>
      <w:color w:val="808080"/>
    </w:rPr>
  </w:style>
  <w:style w:type="paragraph" w:customStyle="1" w:styleId="Estilo1">
    <w:name w:val="Estilo1"/>
    <w:basedOn w:val="Normal"/>
    <w:link w:val="Estilo1Car"/>
    <w:rsid w:val="0070070B"/>
    <w:pPr>
      <w:spacing w:after="0" w:line="240" w:lineRule="auto"/>
    </w:pPr>
    <w:rPr>
      <w:b/>
      <w:sz w:val="36"/>
      <w:szCs w:val="36"/>
      <w:lang w:val="es-ES"/>
    </w:rPr>
  </w:style>
  <w:style w:type="paragraph" w:customStyle="1" w:styleId="Estilo2">
    <w:name w:val="Estilo2"/>
    <w:basedOn w:val="Estilo1"/>
    <w:link w:val="Estilo2Car"/>
    <w:rsid w:val="0070070B"/>
    <w:rPr>
      <w:sz w:val="28"/>
    </w:rPr>
  </w:style>
  <w:style w:type="character" w:customStyle="1" w:styleId="Estilo1Car">
    <w:name w:val="Estilo1 Car"/>
    <w:basedOn w:val="Fuentedeprrafopredeter"/>
    <w:link w:val="Estilo1"/>
    <w:rsid w:val="0070070B"/>
    <w:rPr>
      <w:b/>
      <w:sz w:val="36"/>
      <w:szCs w:val="36"/>
      <w:lang w:val="es-ES"/>
    </w:rPr>
  </w:style>
  <w:style w:type="paragraph" w:customStyle="1" w:styleId="Estilo3">
    <w:name w:val="Estilo3"/>
    <w:basedOn w:val="Estilo2"/>
    <w:link w:val="Estilo3Car"/>
    <w:qFormat/>
    <w:rsid w:val="0070070B"/>
  </w:style>
  <w:style w:type="character" w:customStyle="1" w:styleId="Estilo2Car">
    <w:name w:val="Estilo2 Car"/>
    <w:basedOn w:val="Estilo1Car"/>
    <w:link w:val="Estilo2"/>
    <w:rsid w:val="0070070B"/>
    <w:rPr>
      <w:b/>
      <w:sz w:val="28"/>
      <w:szCs w:val="36"/>
      <w:lang w:val="es-ES"/>
    </w:rPr>
  </w:style>
  <w:style w:type="paragraph" w:customStyle="1" w:styleId="EstiloDocumentoSC">
    <w:name w:val="Estilo_Documento SC"/>
    <w:basedOn w:val="Estilo3"/>
    <w:link w:val="EstiloDocumentoSCCar"/>
    <w:rsid w:val="0070070B"/>
  </w:style>
  <w:style w:type="character" w:customStyle="1" w:styleId="Estilo3Car">
    <w:name w:val="Estilo3 Car"/>
    <w:basedOn w:val="Estilo2Car"/>
    <w:link w:val="Estilo3"/>
    <w:rsid w:val="0070070B"/>
    <w:rPr>
      <w:b/>
      <w:sz w:val="28"/>
      <w:szCs w:val="36"/>
      <w:lang w:val="es-ES"/>
    </w:rPr>
  </w:style>
  <w:style w:type="paragraph" w:customStyle="1" w:styleId="Estilo4">
    <w:name w:val="Estilo4"/>
    <w:basedOn w:val="EstiloDocumentoSC"/>
    <w:link w:val="Estilo4Car"/>
    <w:rsid w:val="0070070B"/>
    <w:rPr>
      <w:sz w:val="24"/>
    </w:rPr>
  </w:style>
  <w:style w:type="character" w:customStyle="1" w:styleId="EstiloDocumentoSCCar">
    <w:name w:val="Estilo_Documento SC Car"/>
    <w:basedOn w:val="Estilo3Car"/>
    <w:link w:val="EstiloDocumentoSC"/>
    <w:rsid w:val="0070070B"/>
    <w:rPr>
      <w:b/>
      <w:sz w:val="28"/>
      <w:szCs w:val="36"/>
      <w:lang w:val="es-ES"/>
    </w:rPr>
  </w:style>
  <w:style w:type="character" w:customStyle="1" w:styleId="Ttulo1Car">
    <w:name w:val="Título 1 Car"/>
    <w:basedOn w:val="Fuentedeprrafopredeter"/>
    <w:link w:val="Ttulo1"/>
    <w:uiPriority w:val="9"/>
    <w:rsid w:val="00B33242"/>
    <w:rPr>
      <w:rFonts w:ascii="New Baskerville" w:hAnsi="New Baskerville"/>
      <w:color w:val="2C1C65"/>
      <w:sz w:val="28"/>
      <w:szCs w:val="28"/>
    </w:rPr>
  </w:style>
  <w:style w:type="character" w:customStyle="1" w:styleId="Estilo4Car">
    <w:name w:val="Estilo4 Car"/>
    <w:basedOn w:val="EstiloDocumentoSCCar"/>
    <w:link w:val="Estilo4"/>
    <w:rsid w:val="0070070B"/>
    <w:rPr>
      <w:b/>
      <w:sz w:val="24"/>
      <w:szCs w:val="36"/>
      <w:lang w:val="es-ES"/>
    </w:rPr>
  </w:style>
  <w:style w:type="paragraph" w:styleId="TtuloTDC">
    <w:name w:val="TOC Heading"/>
    <w:basedOn w:val="Ttulo1"/>
    <w:next w:val="Normal"/>
    <w:uiPriority w:val="39"/>
    <w:unhideWhenUsed/>
    <w:qFormat/>
    <w:rsid w:val="0000030D"/>
    <w:pPr>
      <w:outlineLvl w:val="9"/>
    </w:pPr>
    <w:rPr>
      <w:lang w:eastAsia="gl-ES"/>
    </w:rPr>
  </w:style>
  <w:style w:type="character" w:customStyle="1" w:styleId="Ttulo2Car">
    <w:name w:val="Título 2 Car"/>
    <w:basedOn w:val="Fuentedeprrafopredeter"/>
    <w:link w:val="Ttulo2"/>
    <w:uiPriority w:val="9"/>
    <w:rsid w:val="00A725BF"/>
    <w:rPr>
      <w:rFonts w:ascii="New Baskerville" w:eastAsiaTheme="majorEastAsia" w:hAnsi="New Baskerville" w:cstheme="majorBidi"/>
      <w:bCs/>
      <w:color w:val="2C1C65"/>
      <w:sz w:val="28"/>
      <w:szCs w:val="26"/>
    </w:rPr>
  </w:style>
  <w:style w:type="character" w:customStyle="1" w:styleId="Ttulo3Car">
    <w:name w:val="Título 3 Car"/>
    <w:basedOn w:val="Fuentedeprrafopredeter"/>
    <w:link w:val="Ttulo3"/>
    <w:uiPriority w:val="9"/>
    <w:rsid w:val="0000030D"/>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00030D"/>
    <w:rPr>
      <w:color w:val="0000FF" w:themeColor="hyperlink"/>
      <w:u w:val="single"/>
    </w:rPr>
  </w:style>
  <w:style w:type="paragraph" w:styleId="TDC1">
    <w:name w:val="toc 1"/>
    <w:basedOn w:val="Normal"/>
    <w:next w:val="Normal"/>
    <w:autoRedefine/>
    <w:uiPriority w:val="39"/>
    <w:unhideWhenUsed/>
    <w:qFormat/>
    <w:rsid w:val="0000030D"/>
    <w:pPr>
      <w:spacing w:before="120" w:after="0"/>
    </w:pPr>
    <w:rPr>
      <w:b/>
      <w:sz w:val="24"/>
      <w:szCs w:val="24"/>
    </w:rPr>
  </w:style>
  <w:style w:type="character" w:styleId="Hipervnculovisitado">
    <w:name w:val="FollowedHyperlink"/>
    <w:basedOn w:val="Fuentedeprrafopredeter"/>
    <w:uiPriority w:val="99"/>
    <w:semiHidden/>
    <w:unhideWhenUsed/>
    <w:rsid w:val="00F9458E"/>
    <w:rPr>
      <w:color w:val="800080" w:themeColor="followedHyperlink"/>
      <w:u w:val="single"/>
    </w:rPr>
  </w:style>
  <w:style w:type="paragraph" w:customStyle="1" w:styleId="Description3">
    <w:name w:val="Description 3"/>
    <w:basedOn w:val="Normal"/>
    <w:rsid w:val="00F82BAE"/>
    <w:pPr>
      <w:spacing w:after="0" w:line="240" w:lineRule="auto"/>
      <w:ind w:left="2340" w:hanging="283"/>
    </w:pPr>
    <w:rPr>
      <w:rFonts w:ascii="Arial" w:eastAsia="Times New Roman" w:hAnsi="Arial" w:cs="Arial"/>
      <w:sz w:val="20"/>
      <w:szCs w:val="24"/>
      <w:lang w:val="es-ES" w:eastAsia="fr-FR"/>
    </w:rPr>
  </w:style>
  <w:style w:type="paragraph" w:customStyle="1" w:styleId="Enderezo">
    <w:name w:val="Enderezo"/>
    <w:basedOn w:val="Normal"/>
    <w:link w:val="EnderezoCar"/>
    <w:autoRedefine/>
    <w:qFormat/>
    <w:rsid w:val="002A5F20"/>
    <w:pPr>
      <w:framePr w:hSpace="141" w:wrap="around" w:vAnchor="text" w:hAnchor="page" w:x="550" w:y="96"/>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cs="Times New Roman"/>
      <w:sz w:val="16"/>
      <w:szCs w:val="24"/>
    </w:rPr>
  </w:style>
  <w:style w:type="character" w:customStyle="1" w:styleId="EnderezoCar">
    <w:name w:val="Enderezo Car"/>
    <w:basedOn w:val="Fuentedeprrafopredeter"/>
    <w:link w:val="Enderezo"/>
    <w:rsid w:val="002A5F20"/>
    <w:rPr>
      <w:rFonts w:ascii="ITC New Baskerville Std" w:eastAsia="Cambria" w:hAnsi="ITC New Baskerville Std" w:cs="Times New Roman"/>
      <w:sz w:val="16"/>
      <w:szCs w:val="24"/>
    </w:rPr>
  </w:style>
  <w:style w:type="paragraph" w:customStyle="1" w:styleId="logo">
    <w:name w:val="logo"/>
    <w:basedOn w:val="Encabezado"/>
    <w:autoRedefine/>
    <w:rsid w:val="00A777AB"/>
    <w:pPr>
      <w:framePr w:hSpace="141" w:wrap="around" w:vAnchor="text" w:hAnchor="page" w:x="550" w:y="96"/>
      <w:spacing w:before="60"/>
      <w:ind w:left="-30"/>
      <w:contextualSpacing/>
    </w:pPr>
    <w:rPr>
      <w:rFonts w:ascii="ITC New Baskerville Std" w:eastAsia="Cambria" w:hAnsi="ITC New Baskerville Std" w:cs="Times New Roman"/>
      <w:sz w:val="21"/>
      <w:szCs w:val="24"/>
    </w:rPr>
  </w:style>
  <w:style w:type="paragraph" w:customStyle="1" w:styleId="Enderezocomprimido">
    <w:name w:val="Enderezo_comprimido"/>
    <w:basedOn w:val="Enderezo"/>
    <w:rsid w:val="00163CB3"/>
    <w:pPr>
      <w:framePr w:wrap="around"/>
    </w:pPr>
    <w:rPr>
      <w:spacing w:val="-6"/>
      <w:szCs w:val="16"/>
    </w:rPr>
  </w:style>
  <w:style w:type="paragraph" w:customStyle="1" w:styleId="NomeCentro">
    <w:name w:val="Nome_Centro"/>
    <w:basedOn w:val="Normal"/>
    <w:rsid w:val="00163CB3"/>
    <w:pPr>
      <w:tabs>
        <w:tab w:val="left" w:pos="429"/>
        <w:tab w:val="center" w:pos="4252"/>
        <w:tab w:val="right" w:pos="9674"/>
      </w:tabs>
      <w:spacing w:before="60" w:after="0" w:line="240" w:lineRule="auto"/>
      <w:ind w:left="-108"/>
      <w:contextualSpacing/>
    </w:pPr>
    <w:rPr>
      <w:rFonts w:ascii="ITC New Baskerville Std" w:eastAsia="Times New Roman" w:hAnsi="ITC New Baskerville Std" w:cs="Times New Roman"/>
      <w:color w:val="59178A"/>
      <w:spacing w:val="-14"/>
      <w:position w:val="4"/>
      <w:sz w:val="24"/>
      <w:szCs w:val="24"/>
    </w:rPr>
  </w:style>
  <w:style w:type="paragraph" w:customStyle="1" w:styleId="Estilo5">
    <w:name w:val="Estilo5"/>
    <w:basedOn w:val="Prrafodelista"/>
    <w:link w:val="Estilo5Car"/>
    <w:rsid w:val="00BD1B2F"/>
    <w:pPr>
      <w:numPr>
        <w:numId w:val="1"/>
      </w:numPr>
      <w:tabs>
        <w:tab w:val="left" w:pos="2694"/>
      </w:tabs>
      <w:spacing w:after="0" w:line="240" w:lineRule="auto"/>
    </w:pPr>
    <w:rPr>
      <w:rFonts w:ascii="ITC New Baskerville Std" w:hAnsi="ITC New Baskerville Std"/>
      <w:i/>
      <w:sz w:val="24"/>
      <w:lang w:val="es-ES"/>
    </w:rPr>
  </w:style>
  <w:style w:type="character" w:customStyle="1" w:styleId="PrrafodelistaCar">
    <w:name w:val="Párrafo de lista Car"/>
    <w:basedOn w:val="Fuentedeprrafopredeter"/>
    <w:link w:val="Prrafodelista"/>
    <w:uiPriority w:val="34"/>
    <w:rsid w:val="00BD1B2F"/>
  </w:style>
  <w:style w:type="character" w:customStyle="1" w:styleId="Estilo5Car">
    <w:name w:val="Estilo5 Car"/>
    <w:basedOn w:val="PrrafodelistaCar"/>
    <w:link w:val="Estilo5"/>
    <w:rsid w:val="00BD1B2F"/>
    <w:rPr>
      <w:rFonts w:ascii="ITC New Baskerville Std" w:hAnsi="ITC New Baskerville Std"/>
      <w:i/>
      <w:sz w:val="24"/>
      <w:lang w:val="es-ES"/>
    </w:rPr>
  </w:style>
  <w:style w:type="paragraph" w:styleId="TDC8">
    <w:name w:val="toc 8"/>
    <w:basedOn w:val="Normal"/>
    <w:next w:val="Normal"/>
    <w:autoRedefine/>
    <w:uiPriority w:val="39"/>
    <w:semiHidden/>
    <w:unhideWhenUsed/>
    <w:rsid w:val="00BD1B2F"/>
    <w:pPr>
      <w:spacing w:after="0"/>
      <w:ind w:left="1540"/>
    </w:pPr>
    <w:rPr>
      <w:sz w:val="20"/>
      <w:szCs w:val="20"/>
    </w:rPr>
  </w:style>
  <w:style w:type="paragraph" w:styleId="TDC2">
    <w:name w:val="toc 2"/>
    <w:basedOn w:val="Normal"/>
    <w:next w:val="Normal"/>
    <w:autoRedefine/>
    <w:uiPriority w:val="39"/>
    <w:semiHidden/>
    <w:unhideWhenUsed/>
    <w:qFormat/>
    <w:rsid w:val="00410F80"/>
    <w:pPr>
      <w:spacing w:after="0"/>
      <w:ind w:left="220"/>
    </w:pPr>
    <w:rPr>
      <w:b/>
    </w:rPr>
  </w:style>
  <w:style w:type="paragraph" w:styleId="TDC3">
    <w:name w:val="toc 3"/>
    <w:basedOn w:val="Normal"/>
    <w:next w:val="Normal"/>
    <w:autoRedefine/>
    <w:uiPriority w:val="39"/>
    <w:semiHidden/>
    <w:unhideWhenUsed/>
    <w:qFormat/>
    <w:rsid w:val="00410F80"/>
    <w:pPr>
      <w:spacing w:after="0"/>
      <w:ind w:left="440"/>
    </w:pPr>
  </w:style>
  <w:style w:type="table" w:customStyle="1" w:styleId="Sombreadoclaro-nfasis12">
    <w:name w:val="Sombreado claro - Énfasis 12"/>
    <w:basedOn w:val="Tablanormal"/>
    <w:next w:val="Sombreadoclaro-nfasis1"/>
    <w:uiPriority w:val="60"/>
    <w:rsid w:val="00C02D60"/>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410ABE"/>
    <w:pPr>
      <w:spacing w:after="0" w:line="240" w:lineRule="auto"/>
    </w:pPr>
    <w:rPr>
      <w:rFonts w:eastAsiaTheme="minorEastAsia"/>
      <w:color w:val="365F91" w:themeColor="accent1" w:themeShade="BF"/>
      <w:lang w:val="es-ES"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eaCalidade">
    <w:name w:val="AreaCalidade"/>
    <w:basedOn w:val="Normal"/>
    <w:autoRedefine/>
    <w:qFormat/>
    <w:rsid w:val="00A725BF"/>
    <w:pPr>
      <w:tabs>
        <w:tab w:val="left" w:pos="429"/>
        <w:tab w:val="center" w:pos="4252"/>
        <w:tab w:val="right" w:pos="9674"/>
      </w:tabs>
      <w:spacing w:before="60" w:after="0" w:line="240" w:lineRule="auto"/>
      <w:ind w:left="-108"/>
      <w:contextualSpacing/>
    </w:pPr>
    <w:rPr>
      <w:rFonts w:ascii="ITC New Baskerville Std" w:eastAsia="Times New Roman" w:hAnsi="ITC New Baskerville Std" w:cs="Times New Roman"/>
      <w:color w:val="2C1C65"/>
      <w:spacing w:val="-8"/>
      <w:position w:val="4"/>
      <w:szCs w:val="24"/>
    </w:rPr>
  </w:style>
  <w:style w:type="paragraph" w:styleId="TDC4">
    <w:name w:val="toc 4"/>
    <w:basedOn w:val="Normal"/>
    <w:next w:val="Normal"/>
    <w:autoRedefine/>
    <w:uiPriority w:val="39"/>
    <w:semiHidden/>
    <w:unhideWhenUsed/>
    <w:rsid w:val="00BE3D8C"/>
    <w:pPr>
      <w:spacing w:after="0"/>
      <w:ind w:left="660"/>
    </w:pPr>
    <w:rPr>
      <w:sz w:val="20"/>
      <w:szCs w:val="20"/>
    </w:rPr>
  </w:style>
  <w:style w:type="paragraph" w:styleId="TDC5">
    <w:name w:val="toc 5"/>
    <w:basedOn w:val="Normal"/>
    <w:next w:val="Normal"/>
    <w:autoRedefine/>
    <w:uiPriority w:val="39"/>
    <w:semiHidden/>
    <w:unhideWhenUsed/>
    <w:rsid w:val="00BE3D8C"/>
    <w:pPr>
      <w:spacing w:after="0"/>
      <w:ind w:left="880"/>
    </w:pPr>
    <w:rPr>
      <w:sz w:val="20"/>
      <w:szCs w:val="20"/>
    </w:rPr>
  </w:style>
  <w:style w:type="paragraph" w:styleId="TDC6">
    <w:name w:val="toc 6"/>
    <w:basedOn w:val="Normal"/>
    <w:next w:val="Normal"/>
    <w:autoRedefine/>
    <w:uiPriority w:val="39"/>
    <w:semiHidden/>
    <w:unhideWhenUsed/>
    <w:rsid w:val="00BE3D8C"/>
    <w:pPr>
      <w:spacing w:after="0"/>
      <w:ind w:left="1100"/>
    </w:pPr>
    <w:rPr>
      <w:sz w:val="20"/>
      <w:szCs w:val="20"/>
    </w:rPr>
  </w:style>
  <w:style w:type="paragraph" w:styleId="TDC7">
    <w:name w:val="toc 7"/>
    <w:basedOn w:val="Normal"/>
    <w:next w:val="Normal"/>
    <w:autoRedefine/>
    <w:uiPriority w:val="39"/>
    <w:semiHidden/>
    <w:unhideWhenUsed/>
    <w:rsid w:val="00BE3D8C"/>
    <w:pPr>
      <w:spacing w:after="0"/>
      <w:ind w:left="1320"/>
    </w:pPr>
    <w:rPr>
      <w:sz w:val="20"/>
      <w:szCs w:val="20"/>
    </w:rPr>
  </w:style>
  <w:style w:type="paragraph" w:styleId="TDC9">
    <w:name w:val="toc 9"/>
    <w:basedOn w:val="Normal"/>
    <w:next w:val="Normal"/>
    <w:autoRedefine/>
    <w:uiPriority w:val="39"/>
    <w:semiHidden/>
    <w:unhideWhenUsed/>
    <w:rsid w:val="00BE3D8C"/>
    <w:pPr>
      <w:spacing w:after="0"/>
      <w:ind w:left="1760"/>
    </w:pPr>
    <w:rPr>
      <w:sz w:val="20"/>
      <w:szCs w:val="20"/>
    </w:rPr>
  </w:style>
  <w:style w:type="table" w:customStyle="1" w:styleId="Sombreadoclaro-nfasis113">
    <w:name w:val="Sombreado claro - Énfasis 113"/>
    <w:basedOn w:val="Tablanormal"/>
    <w:next w:val="Sombreadoclaro-nfasis1"/>
    <w:uiPriority w:val="60"/>
    <w:rsid w:val="00722463"/>
    <w:pPr>
      <w:spacing w:after="0" w:line="240" w:lineRule="auto"/>
    </w:pPr>
    <w:rPr>
      <w:rFonts w:eastAsiaTheme="minorEastAsia"/>
      <w:color w:val="365F91" w:themeColor="accent1" w:themeShade="BF"/>
      <w:lang w:val="es-ES"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9C70F7"/>
    <w:rPr>
      <w:b/>
      <w:bCs/>
    </w:rPr>
  </w:style>
  <w:style w:type="paragraph" w:customStyle="1" w:styleId="Default">
    <w:name w:val="Default"/>
    <w:rsid w:val="00CE4191"/>
    <w:pPr>
      <w:autoSpaceDE w:val="0"/>
      <w:autoSpaceDN w:val="0"/>
      <w:adjustRightInd w:val="0"/>
      <w:spacing w:after="0" w:line="240" w:lineRule="auto"/>
    </w:pPr>
    <w:rPr>
      <w:rFonts w:ascii="Arial Unicode MS" w:hAnsi="Arial Unicode MS" w:cs="Arial Unicode MS"/>
      <w:color w:val="000000"/>
      <w:sz w:val="24"/>
      <w:szCs w:val="24"/>
    </w:rPr>
  </w:style>
  <w:style w:type="table" w:customStyle="1" w:styleId="Tablaconcuadrcula1">
    <w:name w:val="Tabla con cuadrícula1"/>
    <w:basedOn w:val="Tablanormal"/>
    <w:next w:val="Tablaconcuadrcula"/>
    <w:uiPriority w:val="59"/>
    <w:rsid w:val="006E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04987">
      <w:bodyDiv w:val="1"/>
      <w:marLeft w:val="0"/>
      <w:marRight w:val="0"/>
      <w:marTop w:val="0"/>
      <w:marBottom w:val="0"/>
      <w:divBdr>
        <w:top w:val="none" w:sz="0" w:space="0" w:color="auto"/>
        <w:left w:val="none" w:sz="0" w:space="0" w:color="auto"/>
        <w:bottom w:val="none" w:sz="0" w:space="0" w:color="auto"/>
        <w:right w:val="none" w:sz="0" w:space="0" w:color="auto"/>
      </w:divBdr>
      <w:divsChild>
        <w:div w:id="302394055">
          <w:marLeft w:val="547"/>
          <w:marRight w:val="0"/>
          <w:marTop w:val="0"/>
          <w:marBottom w:val="0"/>
          <w:divBdr>
            <w:top w:val="none" w:sz="0" w:space="0" w:color="auto"/>
            <w:left w:val="none" w:sz="0" w:space="0" w:color="auto"/>
            <w:bottom w:val="none" w:sz="0" w:space="0" w:color="auto"/>
            <w:right w:val="none" w:sz="0" w:space="0" w:color="auto"/>
          </w:divBdr>
        </w:div>
        <w:div w:id="1017001262">
          <w:marLeft w:val="547"/>
          <w:marRight w:val="0"/>
          <w:marTop w:val="0"/>
          <w:marBottom w:val="0"/>
          <w:divBdr>
            <w:top w:val="none" w:sz="0" w:space="0" w:color="auto"/>
            <w:left w:val="none" w:sz="0" w:space="0" w:color="auto"/>
            <w:bottom w:val="none" w:sz="0" w:space="0" w:color="auto"/>
            <w:right w:val="none" w:sz="0" w:space="0" w:color="auto"/>
          </w:divBdr>
        </w:div>
      </w:divsChild>
    </w:div>
    <w:div w:id="829642523">
      <w:bodyDiv w:val="1"/>
      <w:marLeft w:val="0"/>
      <w:marRight w:val="0"/>
      <w:marTop w:val="0"/>
      <w:marBottom w:val="0"/>
      <w:divBdr>
        <w:top w:val="none" w:sz="0" w:space="0" w:color="auto"/>
        <w:left w:val="none" w:sz="0" w:space="0" w:color="auto"/>
        <w:bottom w:val="none" w:sz="0" w:space="0" w:color="auto"/>
        <w:right w:val="none" w:sz="0" w:space="0" w:color="auto"/>
      </w:divBdr>
      <w:divsChild>
        <w:div w:id="146477587">
          <w:marLeft w:val="547"/>
          <w:marRight w:val="0"/>
          <w:marTop w:val="0"/>
          <w:marBottom w:val="0"/>
          <w:divBdr>
            <w:top w:val="none" w:sz="0" w:space="0" w:color="auto"/>
            <w:left w:val="none" w:sz="0" w:space="0" w:color="auto"/>
            <w:bottom w:val="none" w:sz="0" w:space="0" w:color="auto"/>
            <w:right w:val="none" w:sz="0" w:space="0" w:color="auto"/>
          </w:divBdr>
        </w:div>
        <w:div w:id="983123243">
          <w:marLeft w:val="547"/>
          <w:marRight w:val="0"/>
          <w:marTop w:val="0"/>
          <w:marBottom w:val="0"/>
          <w:divBdr>
            <w:top w:val="none" w:sz="0" w:space="0" w:color="auto"/>
            <w:left w:val="none" w:sz="0" w:space="0" w:color="auto"/>
            <w:bottom w:val="none" w:sz="0" w:space="0" w:color="auto"/>
            <w:right w:val="none" w:sz="0" w:space="0" w:color="auto"/>
          </w:divBdr>
        </w:div>
        <w:div w:id="1091389071">
          <w:marLeft w:val="547"/>
          <w:marRight w:val="0"/>
          <w:marTop w:val="0"/>
          <w:marBottom w:val="0"/>
          <w:divBdr>
            <w:top w:val="none" w:sz="0" w:space="0" w:color="auto"/>
            <w:left w:val="none" w:sz="0" w:space="0" w:color="auto"/>
            <w:bottom w:val="none" w:sz="0" w:space="0" w:color="auto"/>
            <w:right w:val="none" w:sz="0" w:space="0" w:color="auto"/>
          </w:divBdr>
        </w:div>
        <w:div w:id="1492480798">
          <w:marLeft w:val="547"/>
          <w:marRight w:val="0"/>
          <w:marTop w:val="0"/>
          <w:marBottom w:val="0"/>
          <w:divBdr>
            <w:top w:val="none" w:sz="0" w:space="0" w:color="auto"/>
            <w:left w:val="none" w:sz="0" w:space="0" w:color="auto"/>
            <w:bottom w:val="none" w:sz="0" w:space="0" w:color="auto"/>
            <w:right w:val="none" w:sz="0" w:space="0" w:color="auto"/>
          </w:divBdr>
        </w:div>
        <w:div w:id="1616014564">
          <w:marLeft w:val="547"/>
          <w:marRight w:val="0"/>
          <w:marTop w:val="0"/>
          <w:marBottom w:val="0"/>
          <w:divBdr>
            <w:top w:val="none" w:sz="0" w:space="0" w:color="auto"/>
            <w:left w:val="none" w:sz="0" w:space="0" w:color="auto"/>
            <w:bottom w:val="none" w:sz="0" w:space="0" w:color="auto"/>
            <w:right w:val="none" w:sz="0" w:space="0" w:color="auto"/>
          </w:divBdr>
        </w:div>
        <w:div w:id="1917669483">
          <w:marLeft w:val="547"/>
          <w:marRight w:val="0"/>
          <w:marTop w:val="0"/>
          <w:marBottom w:val="0"/>
          <w:divBdr>
            <w:top w:val="none" w:sz="0" w:space="0" w:color="auto"/>
            <w:left w:val="none" w:sz="0" w:space="0" w:color="auto"/>
            <w:bottom w:val="none" w:sz="0" w:space="0" w:color="auto"/>
            <w:right w:val="none" w:sz="0" w:space="0" w:color="auto"/>
          </w:divBdr>
        </w:div>
      </w:divsChild>
    </w:div>
    <w:div w:id="879824800">
      <w:bodyDiv w:val="1"/>
      <w:marLeft w:val="0"/>
      <w:marRight w:val="0"/>
      <w:marTop w:val="0"/>
      <w:marBottom w:val="0"/>
      <w:divBdr>
        <w:top w:val="none" w:sz="0" w:space="0" w:color="auto"/>
        <w:left w:val="none" w:sz="0" w:space="0" w:color="auto"/>
        <w:bottom w:val="none" w:sz="0" w:space="0" w:color="auto"/>
        <w:right w:val="none" w:sz="0" w:space="0" w:color="auto"/>
      </w:divBdr>
      <w:divsChild>
        <w:div w:id="1378627819">
          <w:marLeft w:val="547"/>
          <w:marRight w:val="0"/>
          <w:marTop w:val="0"/>
          <w:marBottom w:val="0"/>
          <w:divBdr>
            <w:top w:val="none" w:sz="0" w:space="0" w:color="auto"/>
            <w:left w:val="none" w:sz="0" w:space="0" w:color="auto"/>
            <w:bottom w:val="none" w:sz="0" w:space="0" w:color="auto"/>
            <w:right w:val="none" w:sz="0" w:space="0" w:color="auto"/>
          </w:divBdr>
        </w:div>
        <w:div w:id="1757172796">
          <w:marLeft w:val="547"/>
          <w:marRight w:val="0"/>
          <w:marTop w:val="0"/>
          <w:marBottom w:val="0"/>
          <w:divBdr>
            <w:top w:val="none" w:sz="0" w:space="0" w:color="auto"/>
            <w:left w:val="none" w:sz="0" w:space="0" w:color="auto"/>
            <w:bottom w:val="none" w:sz="0" w:space="0" w:color="auto"/>
            <w:right w:val="none" w:sz="0" w:space="0" w:color="auto"/>
          </w:divBdr>
        </w:div>
      </w:divsChild>
    </w:div>
    <w:div w:id="1029258254">
      <w:bodyDiv w:val="1"/>
      <w:marLeft w:val="0"/>
      <w:marRight w:val="0"/>
      <w:marTop w:val="0"/>
      <w:marBottom w:val="0"/>
      <w:divBdr>
        <w:top w:val="none" w:sz="0" w:space="0" w:color="auto"/>
        <w:left w:val="none" w:sz="0" w:space="0" w:color="auto"/>
        <w:bottom w:val="none" w:sz="0" w:space="0" w:color="auto"/>
        <w:right w:val="none" w:sz="0" w:space="0" w:color="auto"/>
      </w:divBdr>
      <w:divsChild>
        <w:div w:id="951861438">
          <w:marLeft w:val="0"/>
          <w:marRight w:val="0"/>
          <w:marTop w:val="0"/>
          <w:marBottom w:val="0"/>
          <w:divBdr>
            <w:top w:val="none" w:sz="0" w:space="0" w:color="auto"/>
            <w:left w:val="none" w:sz="0" w:space="0" w:color="auto"/>
            <w:bottom w:val="none" w:sz="0" w:space="0" w:color="auto"/>
            <w:right w:val="none" w:sz="0" w:space="0" w:color="auto"/>
          </w:divBdr>
        </w:div>
      </w:divsChild>
    </w:div>
    <w:div w:id="1233589641">
      <w:bodyDiv w:val="1"/>
      <w:marLeft w:val="0"/>
      <w:marRight w:val="0"/>
      <w:marTop w:val="0"/>
      <w:marBottom w:val="0"/>
      <w:divBdr>
        <w:top w:val="none" w:sz="0" w:space="0" w:color="auto"/>
        <w:left w:val="none" w:sz="0" w:space="0" w:color="auto"/>
        <w:bottom w:val="none" w:sz="0" w:space="0" w:color="auto"/>
        <w:right w:val="none" w:sz="0" w:space="0" w:color="auto"/>
      </w:divBdr>
      <w:divsChild>
        <w:div w:id="621545237">
          <w:marLeft w:val="0"/>
          <w:marRight w:val="0"/>
          <w:marTop w:val="0"/>
          <w:marBottom w:val="0"/>
          <w:divBdr>
            <w:top w:val="none" w:sz="0" w:space="0" w:color="auto"/>
            <w:left w:val="none" w:sz="0" w:space="0" w:color="auto"/>
            <w:bottom w:val="none" w:sz="0" w:space="0" w:color="auto"/>
            <w:right w:val="none" w:sz="0" w:space="0" w:color="auto"/>
          </w:divBdr>
        </w:div>
      </w:divsChild>
    </w:div>
    <w:div w:id="1369375269">
      <w:bodyDiv w:val="1"/>
      <w:marLeft w:val="0"/>
      <w:marRight w:val="0"/>
      <w:marTop w:val="0"/>
      <w:marBottom w:val="0"/>
      <w:divBdr>
        <w:top w:val="none" w:sz="0" w:space="0" w:color="auto"/>
        <w:left w:val="none" w:sz="0" w:space="0" w:color="auto"/>
        <w:bottom w:val="none" w:sz="0" w:space="0" w:color="auto"/>
        <w:right w:val="none" w:sz="0" w:space="0" w:color="auto"/>
      </w:divBdr>
      <w:divsChild>
        <w:div w:id="420177058">
          <w:marLeft w:val="547"/>
          <w:marRight w:val="0"/>
          <w:marTop w:val="0"/>
          <w:marBottom w:val="0"/>
          <w:divBdr>
            <w:top w:val="none" w:sz="0" w:space="0" w:color="auto"/>
            <w:left w:val="none" w:sz="0" w:space="0" w:color="auto"/>
            <w:bottom w:val="none" w:sz="0" w:space="0" w:color="auto"/>
            <w:right w:val="none" w:sz="0" w:space="0" w:color="auto"/>
          </w:divBdr>
        </w:div>
        <w:div w:id="1016543937">
          <w:marLeft w:val="547"/>
          <w:marRight w:val="0"/>
          <w:marTop w:val="0"/>
          <w:marBottom w:val="0"/>
          <w:divBdr>
            <w:top w:val="none" w:sz="0" w:space="0" w:color="auto"/>
            <w:left w:val="none" w:sz="0" w:space="0" w:color="auto"/>
            <w:bottom w:val="none" w:sz="0" w:space="0" w:color="auto"/>
            <w:right w:val="none" w:sz="0" w:space="0" w:color="auto"/>
          </w:divBdr>
        </w:div>
      </w:divsChild>
    </w:div>
    <w:div w:id="1379010823">
      <w:bodyDiv w:val="1"/>
      <w:marLeft w:val="0"/>
      <w:marRight w:val="0"/>
      <w:marTop w:val="0"/>
      <w:marBottom w:val="0"/>
      <w:divBdr>
        <w:top w:val="none" w:sz="0" w:space="0" w:color="auto"/>
        <w:left w:val="none" w:sz="0" w:space="0" w:color="auto"/>
        <w:bottom w:val="none" w:sz="0" w:space="0" w:color="auto"/>
        <w:right w:val="none" w:sz="0" w:space="0" w:color="auto"/>
      </w:divBdr>
      <w:divsChild>
        <w:div w:id="2093888510">
          <w:marLeft w:val="0"/>
          <w:marRight w:val="0"/>
          <w:marTop w:val="0"/>
          <w:marBottom w:val="0"/>
          <w:divBdr>
            <w:top w:val="none" w:sz="0" w:space="0" w:color="auto"/>
            <w:left w:val="none" w:sz="0" w:space="0" w:color="auto"/>
            <w:bottom w:val="none" w:sz="0" w:space="0" w:color="auto"/>
            <w:right w:val="none" w:sz="0" w:space="0" w:color="auto"/>
          </w:divBdr>
        </w:div>
      </w:divsChild>
    </w:div>
    <w:div w:id="1441607908">
      <w:bodyDiv w:val="1"/>
      <w:marLeft w:val="0"/>
      <w:marRight w:val="0"/>
      <w:marTop w:val="0"/>
      <w:marBottom w:val="0"/>
      <w:divBdr>
        <w:top w:val="none" w:sz="0" w:space="0" w:color="auto"/>
        <w:left w:val="none" w:sz="0" w:space="0" w:color="auto"/>
        <w:bottom w:val="none" w:sz="0" w:space="0" w:color="auto"/>
        <w:right w:val="none" w:sz="0" w:space="0" w:color="auto"/>
      </w:divBdr>
    </w:div>
    <w:div w:id="2127962182">
      <w:bodyDiv w:val="1"/>
      <w:marLeft w:val="0"/>
      <w:marRight w:val="0"/>
      <w:marTop w:val="0"/>
      <w:marBottom w:val="0"/>
      <w:divBdr>
        <w:top w:val="none" w:sz="0" w:space="0" w:color="auto"/>
        <w:left w:val="none" w:sz="0" w:space="0" w:color="auto"/>
        <w:bottom w:val="none" w:sz="0" w:space="0" w:color="auto"/>
        <w:right w:val="none" w:sz="0" w:space="0" w:color="auto"/>
      </w:divBdr>
      <w:divsChild>
        <w:div w:id="118577118">
          <w:marLeft w:val="547"/>
          <w:marRight w:val="0"/>
          <w:marTop w:val="0"/>
          <w:marBottom w:val="0"/>
          <w:divBdr>
            <w:top w:val="none" w:sz="0" w:space="0" w:color="auto"/>
            <w:left w:val="none" w:sz="0" w:space="0" w:color="auto"/>
            <w:bottom w:val="none" w:sz="0" w:space="0" w:color="auto"/>
            <w:right w:val="none" w:sz="0" w:space="0" w:color="auto"/>
          </w:divBdr>
        </w:div>
        <w:div w:id="424422670">
          <w:marLeft w:val="547"/>
          <w:marRight w:val="0"/>
          <w:marTop w:val="0"/>
          <w:marBottom w:val="0"/>
          <w:divBdr>
            <w:top w:val="none" w:sz="0" w:space="0" w:color="auto"/>
            <w:left w:val="none" w:sz="0" w:space="0" w:color="auto"/>
            <w:bottom w:val="none" w:sz="0" w:space="0" w:color="auto"/>
            <w:right w:val="none" w:sz="0" w:space="0" w:color="auto"/>
          </w:divBdr>
        </w:div>
        <w:div w:id="464473536">
          <w:marLeft w:val="547"/>
          <w:marRight w:val="0"/>
          <w:marTop w:val="0"/>
          <w:marBottom w:val="0"/>
          <w:divBdr>
            <w:top w:val="none" w:sz="0" w:space="0" w:color="auto"/>
            <w:left w:val="none" w:sz="0" w:space="0" w:color="auto"/>
            <w:bottom w:val="none" w:sz="0" w:space="0" w:color="auto"/>
            <w:right w:val="none" w:sz="0" w:space="0" w:color="auto"/>
          </w:divBdr>
        </w:div>
        <w:div w:id="1286960340">
          <w:marLeft w:val="547"/>
          <w:marRight w:val="0"/>
          <w:marTop w:val="0"/>
          <w:marBottom w:val="0"/>
          <w:divBdr>
            <w:top w:val="none" w:sz="0" w:space="0" w:color="auto"/>
            <w:left w:val="none" w:sz="0" w:space="0" w:color="auto"/>
            <w:bottom w:val="none" w:sz="0" w:space="0" w:color="auto"/>
            <w:right w:val="none" w:sz="0" w:space="0" w:color="auto"/>
          </w:divBdr>
        </w:div>
        <w:div w:id="1436898561">
          <w:marLeft w:val="547"/>
          <w:marRight w:val="0"/>
          <w:marTop w:val="0"/>
          <w:marBottom w:val="0"/>
          <w:divBdr>
            <w:top w:val="none" w:sz="0" w:space="0" w:color="auto"/>
            <w:left w:val="none" w:sz="0" w:space="0" w:color="auto"/>
            <w:bottom w:val="none" w:sz="0" w:space="0" w:color="auto"/>
            <w:right w:val="none" w:sz="0" w:space="0" w:color="auto"/>
          </w:divBdr>
        </w:div>
        <w:div w:id="20487488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Dibujo_de_Microsoft_Visio.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C1F9-2746-4033-B316-44D9BE52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1407</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calidad21</dc:creator>
  <cp:keywords/>
  <dc:description/>
  <cp:lastModifiedBy>Raquel Gandón Chapela</cp:lastModifiedBy>
  <cp:revision>9</cp:revision>
  <cp:lastPrinted>2018-02-27T08:30:00Z</cp:lastPrinted>
  <dcterms:created xsi:type="dcterms:W3CDTF">2020-09-04T08:20:00Z</dcterms:created>
  <dcterms:modified xsi:type="dcterms:W3CDTF">2020-12-10T10:03:00Z</dcterms:modified>
</cp:coreProperties>
</file>