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D" w:rsidRPr="0097172C" w:rsidRDefault="00A7407D">
      <w:pPr>
        <w:rPr>
          <w:rFonts w:ascii="ITC New Baskerville Std" w:hAnsi="ITC New Baskerville Std"/>
        </w:rPr>
      </w:pPr>
    </w:p>
    <w:p w:rsidR="0098653E" w:rsidRPr="0097172C" w:rsidRDefault="0098653E">
      <w:pPr>
        <w:rPr>
          <w:noProof/>
          <w:lang w:eastAsia="gl-ES"/>
        </w:rPr>
      </w:pPr>
    </w:p>
    <w:p w:rsidR="002C469B" w:rsidRPr="0097172C" w:rsidRDefault="002C469B">
      <w:pPr>
        <w:rPr>
          <w:noProof/>
          <w:lang w:eastAsia="gl-ES"/>
        </w:rPr>
      </w:pPr>
    </w:p>
    <w:p w:rsidR="002C469B" w:rsidRPr="0097172C" w:rsidRDefault="002C469B">
      <w:pPr>
        <w:rPr>
          <w:noProof/>
          <w:lang w:eastAsia="gl-ES"/>
        </w:rPr>
      </w:pPr>
    </w:p>
    <w:p w:rsidR="002C469B" w:rsidRPr="00277D31" w:rsidRDefault="002C469B">
      <w:pPr>
        <w:rPr>
          <w:noProof/>
          <w:lang w:eastAsia="gl-ES"/>
        </w:rPr>
      </w:pPr>
    </w:p>
    <w:p w:rsidR="002C469B" w:rsidRPr="00277D31" w:rsidRDefault="002C469B">
      <w:pPr>
        <w:rPr>
          <w:noProof/>
          <w:lang w:eastAsia="gl-ES"/>
        </w:rPr>
      </w:pPr>
    </w:p>
    <w:p w:rsidR="00442A24" w:rsidRPr="00277D31" w:rsidRDefault="00442A24" w:rsidP="00442A24">
      <w:pPr>
        <w:pBdr>
          <w:top w:val="single" w:sz="4" w:space="1" w:color="auto"/>
        </w:pBdr>
        <w:spacing w:after="0" w:line="240" w:lineRule="auto"/>
        <w:jc w:val="right"/>
        <w:rPr>
          <w:rFonts w:ascii="ITC New Baskerville Std" w:hAnsi="ITC New Baskerville Std"/>
          <w:b/>
          <w:sz w:val="20"/>
          <w:szCs w:val="20"/>
        </w:rPr>
      </w:pPr>
      <w:r w:rsidRPr="00277D31">
        <w:rPr>
          <w:rFonts w:ascii="ITC New Baskerville Std" w:hAnsi="ITC New Baskerville Std"/>
          <w:b/>
          <w:sz w:val="20"/>
          <w:szCs w:val="20"/>
        </w:rPr>
        <w:t>MANUAL DE PROCEDEMENTOS DE CALIDADE</w:t>
      </w:r>
    </w:p>
    <w:p w:rsidR="00442A24" w:rsidRPr="00277D31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</w:p>
    <w:p w:rsidR="00442A24" w:rsidRPr="00277D31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24"/>
          <w:szCs w:val="24"/>
        </w:rPr>
      </w:pPr>
      <w:r w:rsidRPr="00277D31">
        <w:rPr>
          <w:rFonts w:ascii="ITC New Baskerville Std" w:hAnsi="ITC New Baskerville Std"/>
          <w:sz w:val="36"/>
          <w:szCs w:val="36"/>
        </w:rPr>
        <w:t>P</w:t>
      </w:r>
      <w:r w:rsidRPr="00277D31">
        <w:rPr>
          <w:rFonts w:ascii="ITC New Baskerville Std" w:hAnsi="ITC New Baskerville Std"/>
          <w:sz w:val="24"/>
          <w:szCs w:val="24"/>
        </w:rPr>
        <w:t>ROCEDEMENTO</w:t>
      </w:r>
    </w:p>
    <w:p w:rsidR="00442A24" w:rsidRPr="00277D31" w:rsidRDefault="00230019" w:rsidP="00442A24">
      <w:pPr>
        <w:pBdr>
          <w:top w:val="single" w:sz="24" w:space="1" w:color="000000" w:themeColor="text1"/>
        </w:pBd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  <w:r>
        <w:rPr>
          <w:rFonts w:ascii="ITC New Baskerville Std" w:hAnsi="ITC New Baskerville Std"/>
          <w:sz w:val="56"/>
          <w:szCs w:val="52"/>
        </w:rPr>
        <w:t xml:space="preserve">Revisión do sistema pola </w:t>
      </w:r>
      <w:bookmarkStart w:id="0" w:name="_GoBack"/>
      <w:bookmarkEnd w:id="0"/>
      <w:r>
        <w:rPr>
          <w:rFonts w:ascii="ITC New Baskerville Std" w:hAnsi="ITC New Baskerville Std"/>
          <w:sz w:val="56"/>
          <w:szCs w:val="52"/>
        </w:rPr>
        <w:t>dirección</w:t>
      </w:r>
    </w:p>
    <w:p w:rsidR="00442A24" w:rsidRPr="00277D31" w:rsidRDefault="00442A24" w:rsidP="00442A24">
      <w:pPr>
        <w:shd w:val="clear" w:color="auto" w:fill="FFFFFF" w:themeFill="background1"/>
        <w:rPr>
          <w:rFonts w:ascii="ITC New Baskerville Std" w:hAnsi="ITC New Baskerville Std"/>
          <w:sz w:val="30"/>
          <w:szCs w:val="48"/>
        </w:rPr>
      </w:pPr>
      <w:r w:rsidRPr="00277D31">
        <w:rPr>
          <w:rFonts w:ascii="ITC New Baskerville Std" w:hAnsi="ITC New Baskerville Std"/>
          <w:sz w:val="30"/>
          <w:szCs w:val="36"/>
        </w:rPr>
        <w:t>C</w:t>
      </w:r>
      <w:r w:rsidRPr="00277D31">
        <w:rPr>
          <w:rFonts w:ascii="ITC New Baskerville Std" w:hAnsi="ITC New Baskerville Std"/>
          <w:sz w:val="30"/>
          <w:szCs w:val="24"/>
        </w:rPr>
        <w:t>ÓDIGO</w:t>
      </w:r>
      <w:r w:rsidRPr="00277D31">
        <w:rPr>
          <w:rFonts w:ascii="ITC New Baskerville Std" w:hAnsi="ITC New Baskerville Std"/>
          <w:sz w:val="30"/>
          <w:szCs w:val="36"/>
        </w:rPr>
        <w:t xml:space="preserve"> </w:t>
      </w:r>
      <w:r w:rsidR="0097172C" w:rsidRPr="00277D31">
        <w:rPr>
          <w:rFonts w:ascii="ITC New Baskerville Std" w:hAnsi="ITC New Baskerville Std"/>
          <w:sz w:val="30"/>
          <w:szCs w:val="48"/>
        </w:rPr>
        <w:t>DE</w:t>
      </w:r>
      <w:r w:rsidRPr="00277D31">
        <w:rPr>
          <w:rFonts w:ascii="ITC New Baskerville Std" w:hAnsi="ITC New Baskerville Std"/>
          <w:sz w:val="30"/>
          <w:szCs w:val="48"/>
        </w:rPr>
        <w:t>-0</w:t>
      </w:r>
      <w:r w:rsidR="00230019">
        <w:rPr>
          <w:rFonts w:ascii="ITC New Baskerville Std" w:hAnsi="ITC New Baskerville Std"/>
          <w:sz w:val="30"/>
          <w:szCs w:val="48"/>
        </w:rPr>
        <w:t>3</w:t>
      </w:r>
      <w:r w:rsidRPr="00277D31">
        <w:rPr>
          <w:rFonts w:ascii="ITC New Baskerville Std" w:hAnsi="ITC New Baskerville Std"/>
          <w:sz w:val="30"/>
          <w:szCs w:val="48"/>
        </w:rPr>
        <w:t xml:space="preserve"> P1    </w:t>
      </w:r>
      <w:r w:rsidRPr="00277D31">
        <w:rPr>
          <w:rFonts w:ascii="ITC New Baskerville Std" w:hAnsi="ITC New Baskerville Std"/>
          <w:sz w:val="30"/>
          <w:szCs w:val="36"/>
        </w:rPr>
        <w:t>Í</w:t>
      </w:r>
      <w:r w:rsidRPr="00277D31">
        <w:rPr>
          <w:rFonts w:ascii="ITC New Baskerville Std" w:hAnsi="ITC New Baskerville Std"/>
          <w:sz w:val="30"/>
          <w:szCs w:val="24"/>
        </w:rPr>
        <w:t>NDICE</w:t>
      </w:r>
      <w:r w:rsidRPr="00277D31">
        <w:rPr>
          <w:rFonts w:ascii="ITC New Baskerville Std" w:hAnsi="ITC New Baskerville Std"/>
          <w:sz w:val="30"/>
          <w:szCs w:val="36"/>
        </w:rPr>
        <w:t xml:space="preserve"> </w:t>
      </w:r>
      <w:r w:rsidRPr="00277D31">
        <w:rPr>
          <w:rFonts w:ascii="ITC New Baskerville Std" w:hAnsi="ITC New Baskerville Std"/>
          <w:sz w:val="30"/>
          <w:szCs w:val="48"/>
        </w:rPr>
        <w:t>0</w:t>
      </w:r>
      <w:r w:rsidR="00291D62" w:rsidRPr="00277D31">
        <w:rPr>
          <w:rFonts w:ascii="ITC New Baskerville Std" w:hAnsi="ITC New Baskerville Std"/>
          <w:sz w:val="30"/>
          <w:szCs w:val="48"/>
        </w:rPr>
        <w:t>4</w:t>
      </w:r>
    </w:p>
    <w:p w:rsidR="00442A24" w:rsidRPr="00277D31" w:rsidRDefault="00442A24" w:rsidP="00442A24">
      <w:pPr>
        <w:shd w:val="clear" w:color="auto" w:fill="FFFFFF" w:themeFill="background1"/>
        <w:rPr>
          <w:rFonts w:ascii="ITC New Baskerville Std" w:hAnsi="ITC New Baskerville Std"/>
        </w:rPr>
      </w:pPr>
    </w:p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442A24" w:rsidRPr="00277D31" w:rsidTr="00DD2DFD">
        <w:trPr>
          <w:trHeight w:val="335"/>
        </w:trPr>
        <w:tc>
          <w:tcPr>
            <w:tcW w:w="2802" w:type="dxa"/>
            <w:shd w:val="clear" w:color="auto" w:fill="auto"/>
          </w:tcPr>
          <w:p w:rsidR="00442A24" w:rsidRPr="00277D31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277D31">
              <w:rPr>
                <w:rFonts w:ascii="ITC New Baskerville Std" w:hAnsi="ITC New Baskerville Std" w:cstheme="minorHAnsi"/>
                <w:b/>
              </w:rPr>
              <w:t>REDACCIÓN</w:t>
            </w:r>
          </w:p>
        </w:tc>
        <w:tc>
          <w:tcPr>
            <w:tcW w:w="330" w:type="dxa"/>
            <w:shd w:val="clear" w:color="auto" w:fill="auto"/>
          </w:tcPr>
          <w:p w:rsidR="00442A24" w:rsidRPr="00277D31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277D31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277D31">
              <w:rPr>
                <w:rFonts w:ascii="ITC New Baskerville Std" w:hAnsi="ITC New Baskerville Std" w:cstheme="minorHAnsi"/>
                <w:b/>
              </w:rPr>
              <w:t>VALIDACIÓN</w:t>
            </w:r>
          </w:p>
        </w:tc>
        <w:tc>
          <w:tcPr>
            <w:tcW w:w="264" w:type="dxa"/>
            <w:shd w:val="clear" w:color="auto" w:fill="auto"/>
          </w:tcPr>
          <w:p w:rsidR="00442A24" w:rsidRPr="00277D31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277D31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277D31">
              <w:rPr>
                <w:rFonts w:ascii="ITC New Baskerville Std" w:hAnsi="ITC New Baskerville Std" w:cstheme="minorHAnsi"/>
                <w:b/>
              </w:rPr>
              <w:t>APROBACIÓN</w:t>
            </w:r>
          </w:p>
        </w:tc>
      </w:tr>
      <w:tr w:rsidR="00442A24" w:rsidRPr="00277D31" w:rsidTr="00DD2DFD">
        <w:trPr>
          <w:trHeight w:val="454"/>
        </w:trPr>
        <w:tc>
          <w:tcPr>
            <w:tcW w:w="2802" w:type="dxa"/>
            <w:shd w:val="clear" w:color="auto" w:fill="auto"/>
          </w:tcPr>
          <w:p w:rsidR="00442A24" w:rsidRPr="00277D31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277D31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 w:rsidRPr="00277D31">
              <w:rPr>
                <w:rFonts w:ascii="ITC New Baskerville Std" w:hAnsi="ITC New Baskerville Std"/>
                <w:lang w:val="gl-ES"/>
              </w:rPr>
              <w:t>Área de Apoio á Docencia e Calidad</w:t>
            </w:r>
            <w:r w:rsidR="00094E2D" w:rsidRPr="00277D31">
              <w:rPr>
                <w:rFonts w:ascii="ITC New Baskerville Std" w:hAnsi="ITC New Baskerville Std"/>
                <w:lang w:val="gl-ES"/>
              </w:rPr>
              <w:t>e</w:t>
            </w:r>
          </w:p>
          <w:p w:rsidR="00442A24" w:rsidRPr="00277D31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277D31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277D31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277D31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330" w:type="dxa"/>
            <w:shd w:val="clear" w:color="auto" w:fill="auto"/>
          </w:tcPr>
          <w:p w:rsidR="00442A24" w:rsidRPr="00277D31" w:rsidRDefault="00442A24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277D31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277D31" w:rsidRDefault="003E15B1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 w:rsidRPr="00277D31">
              <w:rPr>
                <w:rFonts w:ascii="ITC New Baskerville Std" w:hAnsi="ITC New Baskerville Std"/>
                <w:lang w:val="gl-ES"/>
              </w:rPr>
              <w:t>Comisión de Garantía de Calidade</w:t>
            </w:r>
          </w:p>
          <w:p w:rsidR="00442A24" w:rsidRPr="00277D31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264" w:type="dxa"/>
            <w:shd w:val="clear" w:color="auto" w:fill="auto"/>
          </w:tcPr>
          <w:p w:rsidR="00442A24" w:rsidRPr="00277D31" w:rsidRDefault="00442A24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277D31" w:rsidRDefault="00442A24" w:rsidP="00DD2DFD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277D31" w:rsidRDefault="003E15B1" w:rsidP="005644B3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  <w:r w:rsidRPr="00277D31">
              <w:rPr>
                <w:rFonts w:ascii="ITC New Baskerville Std" w:hAnsi="ITC New Baskerville Std"/>
                <w:lang w:val="gl-ES"/>
              </w:rPr>
              <w:t xml:space="preserve">Xunta de </w:t>
            </w:r>
            <w:r w:rsidR="005644B3" w:rsidRPr="00277D31">
              <w:rPr>
                <w:rFonts w:ascii="ITC New Baskerville Std" w:hAnsi="ITC New Baskerville Std"/>
                <w:lang w:val="gl-ES"/>
              </w:rPr>
              <w:t>centro</w:t>
            </w:r>
          </w:p>
        </w:tc>
      </w:tr>
      <w:tr w:rsidR="00442A24" w:rsidRPr="00277D31" w:rsidTr="00DD2DFD">
        <w:trPr>
          <w:trHeight w:hRule="exact" w:val="421"/>
        </w:trPr>
        <w:tc>
          <w:tcPr>
            <w:tcW w:w="2802" w:type="dxa"/>
            <w:shd w:val="clear" w:color="auto" w:fill="auto"/>
          </w:tcPr>
          <w:p w:rsidR="00442A24" w:rsidRPr="00277D31" w:rsidRDefault="00442A24" w:rsidP="00094E2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277D31">
              <w:rPr>
                <w:rFonts w:ascii="ITC New Baskerville Std" w:hAnsi="ITC New Baskerville Std" w:cstheme="minorHAnsi"/>
              </w:rPr>
              <w:t>D</w:t>
            </w:r>
            <w:r w:rsidR="00094E2D" w:rsidRPr="00277D31">
              <w:rPr>
                <w:rFonts w:ascii="ITC New Baskerville Std" w:hAnsi="ITC New Baskerville Std" w:cstheme="minorHAnsi"/>
              </w:rPr>
              <w:t>ata e sinatura</w:t>
            </w:r>
          </w:p>
        </w:tc>
        <w:tc>
          <w:tcPr>
            <w:tcW w:w="330" w:type="dxa"/>
            <w:shd w:val="clear" w:color="auto" w:fill="auto"/>
          </w:tcPr>
          <w:p w:rsidR="00442A24" w:rsidRPr="00277D31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277D31" w:rsidRDefault="00094E2D" w:rsidP="00DD2DF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277D31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264" w:type="dxa"/>
            <w:shd w:val="clear" w:color="auto" w:fill="auto"/>
          </w:tcPr>
          <w:p w:rsidR="00442A24" w:rsidRPr="00277D31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277D31" w:rsidRDefault="00094E2D" w:rsidP="00DD2DFD">
            <w:pPr>
              <w:rPr>
                <w:rFonts w:ascii="ITC New Baskerville Std" w:hAnsi="ITC New Baskerville Std" w:cstheme="minorHAnsi"/>
              </w:rPr>
            </w:pPr>
            <w:r w:rsidRPr="00277D31">
              <w:rPr>
                <w:rFonts w:ascii="ITC New Baskerville Std" w:hAnsi="ITC New Baskerville Std" w:cstheme="minorHAnsi"/>
              </w:rPr>
              <w:t xml:space="preserve">Data e sinatura </w:t>
            </w:r>
          </w:p>
          <w:p w:rsidR="00442A24" w:rsidRPr="00277D31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77D31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77D31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77D31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77D31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77D31" w:rsidRDefault="00442A24" w:rsidP="00DD2DFD">
            <w:pPr>
              <w:rPr>
                <w:rFonts w:ascii="ITC New Baskerville Std" w:hAnsi="ITC New Baskerville Std" w:cstheme="minorHAnsi"/>
              </w:rPr>
            </w:pPr>
            <w:proofErr w:type="spellStart"/>
            <w:r w:rsidRPr="00277D31">
              <w:rPr>
                <w:rFonts w:ascii="ITC New Baskerville Std" w:hAnsi="ITC New Baskerville Std" w:cstheme="minorHAnsi"/>
              </w:rPr>
              <w:t>fffffff</w:t>
            </w:r>
            <w:proofErr w:type="spellEnd"/>
          </w:p>
          <w:p w:rsidR="00442A24" w:rsidRPr="00277D31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277D31" w:rsidRDefault="00442A24" w:rsidP="00DD2DFD">
            <w:pPr>
              <w:rPr>
                <w:rFonts w:ascii="ITC New Baskerville Std" w:hAnsi="ITC New Baskerville Std"/>
              </w:rPr>
            </w:pPr>
          </w:p>
        </w:tc>
      </w:tr>
    </w:tbl>
    <w:p w:rsidR="00442A24" w:rsidRPr="00277D31" w:rsidRDefault="00442A24" w:rsidP="00442A24">
      <w:pPr>
        <w:jc w:val="center"/>
        <w:rPr>
          <w:rFonts w:ascii="ITC New Baskerville Std" w:hAnsi="ITC New Baskerville Std"/>
        </w:rPr>
      </w:pPr>
    </w:p>
    <w:p w:rsidR="00442A24" w:rsidRPr="00277D31" w:rsidRDefault="00442A24" w:rsidP="00442A24">
      <w:pPr>
        <w:rPr>
          <w:rFonts w:ascii="ITC New Baskerville Std" w:hAnsi="ITC New Baskerville Std"/>
        </w:rPr>
      </w:pPr>
    </w:p>
    <w:p w:rsidR="00442A24" w:rsidRPr="00277D31" w:rsidRDefault="00442A24" w:rsidP="00442A24">
      <w:pPr>
        <w:jc w:val="center"/>
        <w:rPr>
          <w:rFonts w:ascii="ITC New Baskerville Std" w:hAnsi="ITC New Baskerville Std"/>
        </w:rPr>
        <w:sectPr w:rsidR="00442A24" w:rsidRPr="00277D31" w:rsidSect="00DD2DFD">
          <w:headerReference w:type="default" r:id="rId8"/>
          <w:footerReference w:type="default" r:id="rId9"/>
          <w:pgSz w:w="11906" w:h="16838"/>
          <w:pgMar w:top="1417" w:right="1416" w:bottom="851" w:left="1560" w:header="708" w:footer="2197" w:gutter="0"/>
          <w:cols w:space="708"/>
          <w:docGrid w:linePitch="360"/>
        </w:sectPr>
      </w:pPr>
    </w:p>
    <w:p w:rsidR="00442A24" w:rsidRPr="00277D31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277D31">
        <w:rPr>
          <w:rFonts w:ascii="ITC New Baskerville Std" w:hAnsi="ITC New Baskerville Std"/>
          <w:sz w:val="32"/>
          <w:szCs w:val="36"/>
        </w:rPr>
        <w:lastRenderedPageBreak/>
        <w:t>Proceso</w:t>
      </w:r>
    </w:p>
    <w:p w:rsidR="00E05D14" w:rsidRPr="00277D31" w:rsidRDefault="0097172C" w:rsidP="00E05D14">
      <w:pPr>
        <w:rPr>
          <w:rFonts w:ascii="ITC New Baskerville Std" w:hAnsi="ITC New Baskerville Std" w:cs="Times New Roman"/>
        </w:rPr>
      </w:pPr>
      <w:r w:rsidRPr="00277D31">
        <w:rPr>
          <w:rFonts w:ascii="ITC New Baskerville Std" w:hAnsi="ITC New Baskerville Std"/>
        </w:rPr>
        <w:t>Dirección estratéxica</w:t>
      </w:r>
      <w:r w:rsidR="00E05D14" w:rsidRPr="00277D31">
        <w:rPr>
          <w:rFonts w:ascii="ITC New Baskerville Std" w:hAnsi="ITC New Baskerville Std"/>
        </w:rPr>
        <w:t>.</w:t>
      </w:r>
    </w:p>
    <w:p w:rsidR="00442A24" w:rsidRPr="00277D31" w:rsidRDefault="00442A24" w:rsidP="00442A24">
      <w:pPr>
        <w:ind w:left="-284"/>
        <w:rPr>
          <w:rFonts w:ascii="ITC New Baskerville Std" w:hAnsi="ITC New Baskerville Std"/>
          <w:b/>
        </w:rPr>
      </w:pPr>
    </w:p>
    <w:p w:rsidR="00442A24" w:rsidRPr="00277D31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277D31">
        <w:rPr>
          <w:rFonts w:ascii="ITC New Baskerville Std" w:hAnsi="ITC New Baskerville Std"/>
          <w:sz w:val="32"/>
          <w:szCs w:val="36"/>
        </w:rPr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9"/>
        <w:gridCol w:w="1287"/>
        <w:gridCol w:w="18"/>
        <w:gridCol w:w="1916"/>
        <w:gridCol w:w="147"/>
        <w:gridCol w:w="5103"/>
        <w:gridCol w:w="131"/>
        <w:gridCol w:w="16"/>
      </w:tblGrid>
      <w:tr w:rsidR="00442A24" w:rsidRPr="00277D31" w:rsidTr="00DD2DFD">
        <w:tc>
          <w:tcPr>
            <w:tcW w:w="1008" w:type="dxa"/>
            <w:shd w:val="clear" w:color="auto" w:fill="FFFFFF" w:themeFill="background1"/>
            <w:vAlign w:val="center"/>
          </w:tcPr>
          <w:p w:rsidR="00442A24" w:rsidRPr="00277D31" w:rsidRDefault="00442A24" w:rsidP="00DD2DFD">
            <w:pPr>
              <w:rPr>
                <w:rFonts w:ascii="ITC New Baskerville Std" w:hAnsi="ITC New Baskerville Std"/>
              </w:rPr>
            </w:pPr>
            <w:r w:rsidRPr="00277D31">
              <w:rPr>
                <w:rFonts w:ascii="ITC New Baskerville Std" w:hAnsi="ITC New Baskerville Std"/>
              </w:rPr>
              <w:t>ÍNDICE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442A24" w:rsidRPr="00277D31" w:rsidRDefault="00442A24" w:rsidP="00DD2DFD">
            <w:pPr>
              <w:rPr>
                <w:rFonts w:ascii="ITC New Baskerville Std" w:hAnsi="ITC New Baskerville Std"/>
              </w:rPr>
            </w:pPr>
            <w:r w:rsidRPr="00277D31">
              <w:rPr>
                <w:rFonts w:ascii="ITC New Baskerville Std" w:hAnsi="ITC New Baskerville Std"/>
              </w:rPr>
              <w:t>DATA</w:t>
            </w:r>
          </w:p>
        </w:tc>
        <w:tc>
          <w:tcPr>
            <w:tcW w:w="2081" w:type="dxa"/>
            <w:gridSpan w:val="3"/>
            <w:shd w:val="clear" w:color="auto" w:fill="FFFFFF" w:themeFill="background1"/>
            <w:vAlign w:val="center"/>
          </w:tcPr>
          <w:p w:rsidR="00442A24" w:rsidRPr="00277D31" w:rsidRDefault="00442A24" w:rsidP="00DD2DFD">
            <w:pPr>
              <w:rPr>
                <w:rFonts w:ascii="ITC New Baskerville Std" w:hAnsi="ITC New Baskerville Std"/>
              </w:rPr>
            </w:pPr>
            <w:r w:rsidRPr="00277D31">
              <w:rPr>
                <w:rFonts w:ascii="ITC New Baskerville Std" w:hAnsi="ITC New Baskerville Std"/>
              </w:rPr>
              <w:t>REDACCIÓN</w:t>
            </w:r>
          </w:p>
        </w:tc>
        <w:tc>
          <w:tcPr>
            <w:tcW w:w="5250" w:type="dxa"/>
            <w:gridSpan w:val="3"/>
            <w:shd w:val="clear" w:color="auto" w:fill="FFFFFF" w:themeFill="background1"/>
            <w:vAlign w:val="center"/>
          </w:tcPr>
          <w:p w:rsidR="00442A24" w:rsidRPr="00277D31" w:rsidRDefault="00442A24" w:rsidP="00DD2DFD">
            <w:pPr>
              <w:rPr>
                <w:rFonts w:ascii="ITC New Baskerville Std" w:hAnsi="ITC New Baskerville Std"/>
              </w:rPr>
            </w:pPr>
            <w:r w:rsidRPr="00277D31">
              <w:rPr>
                <w:rFonts w:ascii="ITC New Baskerville Std" w:hAnsi="ITC New Baskerville Std"/>
              </w:rPr>
              <w:t>MOTIVO DAS PRINCIPAIS MODIFICACIÓNS</w:t>
            </w:r>
          </w:p>
        </w:tc>
      </w:tr>
      <w:tr w:rsidR="00291D62" w:rsidRPr="00A508DE" w:rsidTr="00987501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08DE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08DE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15/05/2008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08DE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Área de Calidade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08DE" w:rsidRDefault="00A21A15" w:rsidP="00A508DE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Creación do procedemento P</w:t>
            </w:r>
            <w:r w:rsidR="00230019" w:rsidRPr="00A508DE">
              <w:rPr>
                <w:rFonts w:ascii="ITC New Baskerville Std" w:hAnsi="ITC New Baskerville Std"/>
                <w:sz w:val="18"/>
                <w:szCs w:val="18"/>
              </w:rPr>
              <w:t>M</w:t>
            </w:r>
            <w:r w:rsidR="00A508DE">
              <w:rPr>
                <w:rFonts w:ascii="ITC New Baskerville Std" w:hAnsi="ITC New Baskerville Std"/>
                <w:sz w:val="18"/>
                <w:szCs w:val="18"/>
              </w:rPr>
              <w:t>-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>0</w:t>
            </w:r>
            <w:r w:rsidR="0097172C" w:rsidRPr="00A508DE">
              <w:rPr>
                <w:rFonts w:ascii="ITC New Baskerville Std" w:hAnsi="ITC New Baskerville Std"/>
                <w:sz w:val="18"/>
                <w:szCs w:val="18"/>
              </w:rPr>
              <w:t>1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="00A508DE" w:rsidRPr="00A508DE">
              <w:rPr>
                <w:rFonts w:ascii="ITC New Baskerville Std" w:hAnsi="ITC New Baskerville Std"/>
                <w:sz w:val="18"/>
                <w:szCs w:val="18"/>
              </w:rPr>
              <w:t>(documentación marco)</w:t>
            </w:r>
            <w:r w:rsidR="00A508DE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="0097172C" w:rsidRPr="00A508DE">
              <w:rPr>
                <w:rFonts w:ascii="ITC New Baskerville Std" w:hAnsi="ITC New Baskerville Std"/>
                <w:sz w:val="18"/>
                <w:szCs w:val="18"/>
              </w:rPr>
              <w:t>«</w:t>
            </w:r>
            <w:r w:rsidR="00A508DE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="00230019" w:rsidRPr="00A508DE">
              <w:rPr>
                <w:rFonts w:ascii="ITC New Baskerville Std" w:hAnsi="ITC New Baskerville Std"/>
                <w:sz w:val="18"/>
                <w:szCs w:val="18"/>
              </w:rPr>
              <w:t>Medición, análise e mellora</w:t>
            </w:r>
            <w:r w:rsidR="00A508DE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="0097172C" w:rsidRPr="00A508DE">
              <w:rPr>
                <w:rFonts w:ascii="ITC New Baskerville Std" w:hAnsi="ITC New Baskerville Std"/>
                <w:sz w:val="18"/>
                <w:szCs w:val="18"/>
              </w:rPr>
              <w:t>»</w:t>
            </w:r>
            <w:r w:rsidR="00A508DE">
              <w:rPr>
                <w:rFonts w:ascii="ITC New Baskerville Std" w:hAnsi="ITC New Baskerville Std"/>
                <w:sz w:val="18"/>
                <w:szCs w:val="18"/>
              </w:rPr>
              <w:t xml:space="preserve"> do SGIC dos centros.</w:t>
            </w:r>
          </w:p>
        </w:tc>
      </w:tr>
      <w:tr w:rsidR="00A508DE" w:rsidRPr="00A508DE" w:rsidTr="00EC25B0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8DE" w:rsidRPr="00A508DE" w:rsidRDefault="00A508DE" w:rsidP="00EC25B0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8DE" w:rsidRPr="00A508DE" w:rsidRDefault="00A508DE" w:rsidP="00EC25B0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17/06/2010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8DE" w:rsidRPr="00A508DE" w:rsidRDefault="00A508DE" w:rsidP="00A508DE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Unidade de Estudos e Programas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8DE" w:rsidRPr="00A508DE" w:rsidRDefault="00A508DE" w:rsidP="00A508DE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Creación do procedemento MC10-PR01 « Revisión po</w:t>
            </w:r>
            <w:r w:rsidR="00661CCA">
              <w:rPr>
                <w:rFonts w:ascii="ITC New Baskerville Std" w:hAnsi="ITC New Baskerville Std"/>
                <w:sz w:val="18"/>
                <w:szCs w:val="18"/>
              </w:rPr>
              <w:t>la d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>irección » do sistema de calidade do ámbito de xestión.</w:t>
            </w:r>
          </w:p>
        </w:tc>
      </w:tr>
      <w:tr w:rsidR="00661CCA" w:rsidRPr="00A508DE" w:rsidTr="00987501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CCA" w:rsidRPr="00A508DE" w:rsidRDefault="00661CCA" w:rsidP="00661CCA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01-03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CCA" w:rsidRPr="00A508DE" w:rsidRDefault="00661CCA" w:rsidP="00661CCA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2008-2011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CCA" w:rsidRPr="00A508DE" w:rsidRDefault="00661CCA" w:rsidP="00661CCA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Comisións de garantía de calidade dos centros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CCA" w:rsidRPr="001A7BDA" w:rsidRDefault="00661CCA" w:rsidP="00661CCA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1A7BDA">
              <w:rPr>
                <w:rFonts w:ascii="ITC New Baskerville Std" w:hAnsi="ITC New Baskerville Std"/>
                <w:sz w:val="18"/>
                <w:szCs w:val="18"/>
              </w:rPr>
              <w:t>Intervalo de modificacións realizadas polos centros, no ámbito dos seus SGIC, baseadas fundamentalmente nas recomendacións establecidas nos informes de avaliación dos sistemas de calidade remitidos desde a ACSUG.</w:t>
            </w:r>
          </w:p>
        </w:tc>
      </w:tr>
      <w:tr w:rsidR="00291D62" w:rsidRPr="00A508DE" w:rsidTr="00987501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08DE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04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08DE" w:rsidRDefault="00807EB4" w:rsidP="00807EB4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03</w:t>
            </w:r>
            <w:r w:rsidR="00291D62" w:rsidRPr="00A508DE">
              <w:rPr>
                <w:rFonts w:ascii="ITC New Baskerville Std" w:hAnsi="ITC New Baskerville Std"/>
                <w:sz w:val="18"/>
                <w:szCs w:val="18"/>
              </w:rPr>
              <w:t>/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>11</w:t>
            </w:r>
            <w:r w:rsidR="00291D62" w:rsidRPr="00A508DE">
              <w:rPr>
                <w:rFonts w:ascii="ITC New Baskerville Std" w:hAnsi="ITC New Baskerville Std"/>
                <w:sz w:val="18"/>
                <w:szCs w:val="18"/>
              </w:rPr>
              <w:t>/201</w:t>
            </w:r>
            <w:r w:rsidR="00A21A15" w:rsidRPr="00A508DE">
              <w:rPr>
                <w:rFonts w:ascii="ITC New Baskerville Std" w:hAnsi="ITC New Baskerville Std"/>
                <w:sz w:val="18"/>
                <w:szCs w:val="18"/>
              </w:rPr>
              <w:t>4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08DE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Raquel Gandón e</w:t>
            </w:r>
          </w:p>
          <w:p w:rsidR="00291D62" w:rsidRPr="00A508DE" w:rsidRDefault="00291D62" w:rsidP="003A5322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 xml:space="preserve">José Miguel </w:t>
            </w:r>
            <w:r w:rsidR="00744618" w:rsidRPr="00A508DE">
              <w:rPr>
                <w:rFonts w:ascii="ITC New Baskerville Std" w:hAnsi="ITC New Baskerville Std"/>
                <w:sz w:val="18"/>
                <w:szCs w:val="18"/>
              </w:rPr>
              <w:t>Dorribo (Área de Apoi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 xml:space="preserve">o </w:t>
            </w:r>
            <w:r w:rsidR="003A5322" w:rsidRPr="00A508DE">
              <w:rPr>
                <w:rFonts w:ascii="ITC New Baskerville Std" w:hAnsi="ITC New Baskerville Std"/>
                <w:sz w:val="18"/>
                <w:szCs w:val="18"/>
              </w:rPr>
              <w:t>á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 xml:space="preserve"> Docencia </w:t>
            </w:r>
            <w:r w:rsidR="00744618" w:rsidRPr="00A508DE">
              <w:rPr>
                <w:rFonts w:ascii="ITC New Baskerville Std" w:hAnsi="ITC New Baskerville Std"/>
                <w:sz w:val="18"/>
                <w:szCs w:val="18"/>
              </w:rPr>
              <w:t>e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 xml:space="preserve"> Calidad</w:t>
            </w:r>
            <w:r w:rsidR="00744618" w:rsidRPr="00A508DE">
              <w:rPr>
                <w:rFonts w:ascii="ITC New Baskerville Std" w:hAnsi="ITC New Baskerville Std"/>
                <w:sz w:val="18"/>
                <w:szCs w:val="18"/>
              </w:rPr>
              <w:t>e</w:t>
            </w:r>
            <w:r w:rsidR="009B530C" w:rsidRPr="00A508DE">
              <w:rPr>
                <w:rFonts w:ascii="ITC New Baskerville Std" w:hAnsi="ITC New Baskerville Std"/>
                <w:sz w:val="18"/>
                <w:szCs w:val="18"/>
              </w:rPr>
              <w:t>)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08DE" w:rsidRDefault="00291D62" w:rsidP="00291D62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Evolución completa do procedemento: nova codificación, trama de redacción e estrutura</w:t>
            </w:r>
            <w:r w:rsidR="00A21A15" w:rsidRPr="00A508DE">
              <w:rPr>
                <w:rFonts w:ascii="ITC New Baskerville Std" w:hAnsi="ITC New Baskerville Std"/>
                <w:sz w:val="18"/>
                <w:szCs w:val="18"/>
              </w:rPr>
              <w:t>;</w:t>
            </w:r>
            <w:r w:rsidR="003A5322" w:rsidRPr="00A508DE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>novos contidos.</w:t>
            </w:r>
          </w:p>
          <w:p w:rsidR="00661CCA" w:rsidRPr="0082330C" w:rsidRDefault="00661CCA" w:rsidP="00661CCA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82330C">
              <w:rPr>
                <w:rFonts w:ascii="ITC New Baskerville Std" w:hAnsi="ITC New Baskerville Std"/>
                <w:sz w:val="18"/>
                <w:szCs w:val="18"/>
              </w:rPr>
              <w:t>Integra e substitúe o</w:t>
            </w:r>
            <w:r>
              <w:rPr>
                <w:rFonts w:ascii="ITC New Baskerville Std" w:hAnsi="ITC New Baskerville Std"/>
                <w:sz w:val="18"/>
                <w:szCs w:val="18"/>
              </w:rPr>
              <w:t xml:space="preserve"> procedemento:</w:t>
            </w:r>
          </w:p>
          <w:p w:rsidR="00661CCA" w:rsidRPr="0082330C" w:rsidRDefault="00661CCA" w:rsidP="00661CCA">
            <w:pPr>
              <w:pStyle w:val="Prrafodelista"/>
              <w:numPr>
                <w:ilvl w:val="0"/>
                <w:numId w:val="14"/>
              </w:numPr>
              <w:ind w:left="459" w:hanging="284"/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>
              <w:rPr>
                <w:rFonts w:ascii="ITC New Baskerville Std" w:hAnsi="ITC New Baskerville Std"/>
                <w:sz w:val="18"/>
                <w:szCs w:val="18"/>
              </w:rPr>
              <w:t>MC10</w:t>
            </w:r>
            <w:r w:rsidRPr="0082330C">
              <w:rPr>
                <w:rFonts w:ascii="ITC New Baskerville Std" w:hAnsi="ITC New Baskerville Std"/>
                <w:sz w:val="18"/>
                <w:szCs w:val="18"/>
              </w:rPr>
              <w:t xml:space="preserve">-PR01 « </w:t>
            </w:r>
            <w:r>
              <w:rPr>
                <w:rFonts w:ascii="ITC New Baskerville Std" w:hAnsi="ITC New Baskerville Std"/>
                <w:sz w:val="18"/>
                <w:szCs w:val="18"/>
              </w:rPr>
              <w:t>Revisión pola dirección</w:t>
            </w:r>
            <w:r w:rsidRPr="0082330C">
              <w:rPr>
                <w:rFonts w:ascii="ITC New Baskerville Std" w:hAnsi="ITC New Baskerville Std"/>
                <w:sz w:val="18"/>
                <w:szCs w:val="18"/>
              </w:rPr>
              <w:t xml:space="preserve">» do sistema de </w:t>
            </w:r>
            <w:r>
              <w:rPr>
                <w:rFonts w:ascii="ITC New Baskerville Std" w:hAnsi="ITC New Baskerville Std"/>
                <w:sz w:val="18"/>
                <w:szCs w:val="18"/>
              </w:rPr>
              <w:t>calidade no ámbito de xestión.</w:t>
            </w:r>
          </w:p>
          <w:p w:rsidR="00661CCA" w:rsidRDefault="00661CCA" w:rsidP="0097172C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</w:p>
          <w:p w:rsidR="00744618" w:rsidRPr="00A508DE" w:rsidRDefault="0097172C" w:rsidP="0097172C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>M</w:t>
            </w:r>
            <w:r w:rsidR="00A21A15" w:rsidRPr="00A508DE">
              <w:rPr>
                <w:rFonts w:ascii="ITC New Baskerville Std" w:hAnsi="ITC New Baskerville Std"/>
                <w:sz w:val="18"/>
                <w:szCs w:val="18"/>
              </w:rPr>
              <w:t xml:space="preserve">odificación do título e </w:t>
            </w:r>
            <w:r w:rsidR="00B300BD" w:rsidRPr="00A508DE">
              <w:rPr>
                <w:rFonts w:ascii="ITC New Baskerville Std" w:hAnsi="ITC New Baskerville Std"/>
                <w:sz w:val="18"/>
                <w:szCs w:val="18"/>
              </w:rPr>
              <w:t xml:space="preserve">do </w:t>
            </w:r>
            <w:r w:rsidR="00A21A15" w:rsidRPr="00A508DE">
              <w:rPr>
                <w:rFonts w:ascii="ITC New Baskerville Std" w:hAnsi="ITC New Baskerville Std"/>
                <w:sz w:val="18"/>
                <w:szCs w:val="18"/>
              </w:rPr>
              <w:t>código: pasa de P</w:t>
            </w:r>
            <w:r w:rsidR="00B300BD" w:rsidRPr="00A508DE">
              <w:rPr>
                <w:rFonts w:ascii="ITC New Baskerville Std" w:hAnsi="ITC New Baskerville Std"/>
                <w:sz w:val="18"/>
                <w:szCs w:val="18"/>
              </w:rPr>
              <w:t>M</w:t>
            </w:r>
            <w:r w:rsidR="00661CCA">
              <w:rPr>
                <w:rFonts w:ascii="ITC New Baskerville Std" w:hAnsi="ITC New Baskerville Std"/>
                <w:sz w:val="18"/>
                <w:szCs w:val="18"/>
              </w:rPr>
              <w:t>-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>01</w:t>
            </w:r>
            <w:r w:rsidR="00A21A15" w:rsidRPr="00A508DE">
              <w:rPr>
                <w:rFonts w:ascii="ITC New Baskerville Std" w:hAnsi="ITC New Baskerville Std"/>
                <w:sz w:val="18"/>
                <w:szCs w:val="18"/>
              </w:rPr>
              <w:t xml:space="preserve"> a 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>DE-</w:t>
            </w:r>
            <w:r w:rsidR="00A21A15" w:rsidRPr="00A508DE">
              <w:rPr>
                <w:rFonts w:ascii="ITC New Baskerville Std" w:hAnsi="ITC New Baskerville Std"/>
                <w:sz w:val="18"/>
                <w:szCs w:val="18"/>
              </w:rPr>
              <w:t>0</w:t>
            </w:r>
            <w:r w:rsidR="00B300BD" w:rsidRPr="00A508DE">
              <w:rPr>
                <w:rFonts w:ascii="ITC New Baskerville Std" w:hAnsi="ITC New Baskerville Std"/>
                <w:sz w:val="18"/>
                <w:szCs w:val="18"/>
              </w:rPr>
              <w:t>3</w:t>
            </w:r>
            <w:r w:rsidR="00A21A15" w:rsidRPr="00A508DE">
              <w:rPr>
                <w:rFonts w:ascii="ITC New Baskerville Std" w:hAnsi="ITC New Baskerville Std"/>
                <w:sz w:val="18"/>
                <w:szCs w:val="18"/>
              </w:rPr>
              <w:t xml:space="preserve"> P1 «</w:t>
            </w:r>
            <w:r w:rsidR="00B300BD" w:rsidRPr="00A508DE">
              <w:rPr>
                <w:rFonts w:ascii="ITC New Baskerville Std" w:hAnsi="ITC New Baskerville Std"/>
                <w:sz w:val="18"/>
                <w:szCs w:val="18"/>
              </w:rPr>
              <w:t>Revisión do sistema pola dirección</w:t>
            </w:r>
            <w:r w:rsidR="00A21A15" w:rsidRPr="00A508DE">
              <w:rPr>
                <w:rFonts w:ascii="ITC New Baskerville Std" w:hAnsi="ITC New Baskerville Std"/>
                <w:sz w:val="18"/>
                <w:szCs w:val="18"/>
              </w:rPr>
              <w:t>».</w:t>
            </w:r>
          </w:p>
          <w:p w:rsidR="0097172C" w:rsidRPr="00A508DE" w:rsidRDefault="0097172C" w:rsidP="0097172C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</w:p>
          <w:p w:rsidR="0097172C" w:rsidRDefault="0097172C" w:rsidP="0097172C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A508DE">
              <w:rPr>
                <w:rFonts w:ascii="ITC New Baskerville Std" w:hAnsi="ITC New Baskerville Std"/>
                <w:sz w:val="18"/>
                <w:szCs w:val="18"/>
              </w:rPr>
              <w:t xml:space="preserve">Consideración dos informes finais da auditoría de certificación da implantación do </w:t>
            </w:r>
            <w:r w:rsidR="006820BA">
              <w:rPr>
                <w:rFonts w:ascii="ITC New Baskerville Std" w:hAnsi="ITC New Baskerville Std"/>
                <w:sz w:val="18"/>
                <w:szCs w:val="18"/>
              </w:rPr>
              <w:t>s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 xml:space="preserve">istema de </w:t>
            </w:r>
            <w:r w:rsidR="006820BA">
              <w:rPr>
                <w:rFonts w:ascii="ITC New Baskerville Std" w:hAnsi="ITC New Baskerville Std"/>
                <w:sz w:val="18"/>
                <w:szCs w:val="18"/>
              </w:rPr>
              <w:t>g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 xml:space="preserve">arantía de </w:t>
            </w:r>
            <w:r w:rsidR="006820BA">
              <w:rPr>
                <w:rFonts w:ascii="ITC New Baskerville Std" w:hAnsi="ITC New Baskerville Std"/>
                <w:sz w:val="18"/>
                <w:szCs w:val="18"/>
              </w:rPr>
              <w:t>c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>alidade da convocatoria 2013/</w:t>
            </w:r>
            <w:r w:rsidR="006820BA">
              <w:rPr>
                <w:rFonts w:ascii="ITC New Baskerville Std" w:hAnsi="ITC New Baskerville Std"/>
                <w:sz w:val="18"/>
                <w:szCs w:val="18"/>
              </w:rPr>
              <w:t>20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 xml:space="preserve">14 no relativo á definición e </w:t>
            </w:r>
            <w:r w:rsidR="006820BA">
              <w:rPr>
                <w:rFonts w:ascii="ITC New Baskerville Std" w:hAnsi="ITC New Baskerville Std"/>
                <w:sz w:val="18"/>
                <w:szCs w:val="18"/>
              </w:rPr>
              <w:t xml:space="preserve">ao </w:t>
            </w:r>
            <w:r w:rsidRPr="00A508DE">
              <w:rPr>
                <w:rFonts w:ascii="ITC New Baskerville Std" w:hAnsi="ITC New Baskerville Std"/>
                <w:sz w:val="18"/>
                <w:szCs w:val="18"/>
              </w:rPr>
              <w:t>seguimento dos obxectivos de calidade dos centros.</w:t>
            </w:r>
          </w:p>
          <w:p w:rsidR="00661CCA" w:rsidRPr="00A508DE" w:rsidRDefault="00661CCA" w:rsidP="0097172C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</w:p>
        </w:tc>
      </w:tr>
      <w:tr w:rsidR="00442A24" w:rsidRPr="00277D31" w:rsidTr="00DD2DFD">
        <w:trPr>
          <w:gridAfter w:val="2"/>
          <w:wAfter w:w="147" w:type="dxa"/>
        </w:trPr>
        <w:tc>
          <w:tcPr>
            <w:tcW w:w="1008" w:type="dxa"/>
            <w:shd w:val="clear" w:color="auto" w:fill="FFFFFF" w:themeFill="background1"/>
            <w:vAlign w:val="center"/>
          </w:tcPr>
          <w:p w:rsidR="00442A24" w:rsidRPr="00277D31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442A24" w:rsidRPr="00277D31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  <w:vAlign w:val="center"/>
          </w:tcPr>
          <w:p w:rsidR="00442A24" w:rsidRPr="00277D31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277D31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</w:tbl>
    <w:p w:rsidR="00442A24" w:rsidRPr="00277D31" w:rsidRDefault="00442A24" w:rsidP="00442A24">
      <w:pPr>
        <w:rPr>
          <w:rFonts w:ascii="ITC New Baskerville Std" w:hAnsi="ITC New Baskerville Std"/>
        </w:rPr>
      </w:pPr>
    </w:p>
    <w:p w:rsidR="00AD522F" w:rsidRPr="00277D31" w:rsidRDefault="00AD522F" w:rsidP="00442A24">
      <w:pPr>
        <w:rPr>
          <w:rFonts w:ascii="ITC New Baskerville Std" w:hAnsi="ITC New Baskerville Std"/>
        </w:rPr>
      </w:pPr>
    </w:p>
    <w:p w:rsidR="00442A24" w:rsidRPr="00277D31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</w:rPr>
      </w:pPr>
      <w:r w:rsidRPr="00277D31">
        <w:rPr>
          <w:rFonts w:ascii="ITC New Baskerville Std" w:hAnsi="ITC New Baskerville Std"/>
          <w:sz w:val="32"/>
          <w:szCs w:val="36"/>
        </w:rPr>
        <w:t>Í</w:t>
      </w:r>
      <w:r w:rsidRPr="00277D31">
        <w:rPr>
          <w:rFonts w:ascii="ITC New Baskerville Std" w:hAnsi="ITC New Baskerville Std"/>
          <w:sz w:val="32"/>
        </w:rPr>
        <w:t>ndice</w:t>
      </w:r>
    </w:p>
    <w:sdt>
      <w:sdtPr>
        <w:rPr>
          <w:rFonts w:ascii="ITC New Baskerville Std" w:eastAsiaTheme="minorHAnsi" w:hAnsi="ITC New Baskerville Std" w:cstheme="minorBidi"/>
          <w:b w:val="0"/>
          <w:bCs w:val="0"/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:rsidR="00442A24" w:rsidRPr="00277D31" w:rsidRDefault="00442A24" w:rsidP="00442A24">
          <w:pPr>
            <w:pStyle w:val="TtulodeTDC"/>
            <w:ind w:left="-284"/>
            <w:rPr>
              <w:rFonts w:ascii="ITC New Baskerville Std" w:hAnsi="ITC New Baskerville Std"/>
            </w:rPr>
          </w:pPr>
        </w:p>
        <w:p w:rsidR="00DE5285" w:rsidRPr="00277D31" w:rsidRDefault="00442A2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r w:rsidRPr="00277D31">
            <w:rPr>
              <w:rFonts w:ascii="ITC New Baskerville Std" w:hAnsi="ITC New Baskerville Std"/>
            </w:rPr>
            <w:fldChar w:fldCharType="begin"/>
          </w:r>
          <w:r w:rsidRPr="00277D31">
            <w:rPr>
              <w:rFonts w:ascii="ITC New Baskerville Std" w:hAnsi="ITC New Baskerville Std"/>
            </w:rPr>
            <w:instrText xml:space="preserve"> TOC \o "1-1" \h \z \t "Estilo_Documento SC;1" </w:instrText>
          </w:r>
          <w:r w:rsidRPr="00277D31">
            <w:rPr>
              <w:rFonts w:ascii="ITC New Baskerville Std" w:hAnsi="ITC New Baskerville Std"/>
            </w:rPr>
            <w:fldChar w:fldCharType="separate"/>
          </w:r>
          <w:hyperlink w:anchor="_Toc348607829" w:history="1">
            <w:r w:rsidR="00DE5285" w:rsidRPr="00277D31">
              <w:rPr>
                <w:rStyle w:val="Hipervnculo"/>
                <w:rFonts w:ascii="ITC New Baskerville Std" w:hAnsi="ITC New Baskerville Std"/>
                <w:noProof/>
              </w:rPr>
              <w:t>I OBXECTO</w:t>
            </w:r>
            <w:r w:rsidR="00DE5285" w:rsidRPr="00277D31">
              <w:rPr>
                <w:noProof/>
                <w:webHidden/>
              </w:rPr>
              <w:tab/>
            </w:r>
            <w:r w:rsidR="00DE5285" w:rsidRPr="00277D31">
              <w:rPr>
                <w:noProof/>
                <w:webHidden/>
              </w:rPr>
              <w:fldChar w:fldCharType="begin"/>
            </w:r>
            <w:r w:rsidR="00DE5285" w:rsidRPr="00277D31">
              <w:rPr>
                <w:noProof/>
                <w:webHidden/>
              </w:rPr>
              <w:instrText xml:space="preserve"> PAGEREF _Toc348607829 \h </w:instrText>
            </w:r>
            <w:r w:rsidR="00DE5285" w:rsidRPr="00277D31">
              <w:rPr>
                <w:noProof/>
                <w:webHidden/>
              </w:rPr>
            </w:r>
            <w:r w:rsidR="00DE5285" w:rsidRPr="00277D31">
              <w:rPr>
                <w:noProof/>
                <w:webHidden/>
              </w:rPr>
              <w:fldChar w:fldCharType="separate"/>
            </w:r>
            <w:r w:rsidR="00F52BBC">
              <w:rPr>
                <w:noProof/>
                <w:webHidden/>
              </w:rPr>
              <w:t>3</w:t>
            </w:r>
            <w:r w:rsidR="00DE5285" w:rsidRPr="00277D31">
              <w:rPr>
                <w:noProof/>
                <w:webHidden/>
              </w:rPr>
              <w:fldChar w:fldCharType="end"/>
            </w:r>
          </w:hyperlink>
        </w:p>
        <w:p w:rsidR="00DE5285" w:rsidRPr="00277D31" w:rsidRDefault="00F52BBC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0" w:history="1">
            <w:r w:rsidR="00DE5285" w:rsidRPr="00277D31">
              <w:rPr>
                <w:rStyle w:val="Hipervnculo"/>
                <w:rFonts w:ascii="ITC New Baskerville Std" w:hAnsi="ITC New Baskerville Std"/>
                <w:noProof/>
              </w:rPr>
              <w:t>II ALCANCE</w:t>
            </w:r>
            <w:r w:rsidR="00DE5285" w:rsidRPr="00277D31">
              <w:rPr>
                <w:noProof/>
                <w:webHidden/>
              </w:rPr>
              <w:tab/>
            </w:r>
            <w:r w:rsidR="00DE5285" w:rsidRPr="00277D31">
              <w:rPr>
                <w:noProof/>
                <w:webHidden/>
              </w:rPr>
              <w:fldChar w:fldCharType="begin"/>
            </w:r>
            <w:r w:rsidR="00DE5285" w:rsidRPr="00277D31">
              <w:rPr>
                <w:noProof/>
                <w:webHidden/>
              </w:rPr>
              <w:instrText xml:space="preserve"> PAGEREF _Toc348607830 \h </w:instrText>
            </w:r>
            <w:r w:rsidR="00DE5285" w:rsidRPr="00277D31">
              <w:rPr>
                <w:noProof/>
                <w:webHidden/>
              </w:rPr>
            </w:r>
            <w:r w:rsidR="00DE5285" w:rsidRPr="00277D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E5285" w:rsidRPr="00277D31">
              <w:rPr>
                <w:noProof/>
                <w:webHidden/>
              </w:rPr>
              <w:fldChar w:fldCharType="end"/>
            </w:r>
          </w:hyperlink>
        </w:p>
        <w:p w:rsidR="00DE5285" w:rsidRPr="00277D31" w:rsidRDefault="00F52BBC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1" w:history="1">
            <w:r w:rsidR="00DE5285" w:rsidRPr="00277D31">
              <w:rPr>
                <w:rStyle w:val="Hipervnculo"/>
                <w:rFonts w:ascii="ITC New Baskerville Std" w:hAnsi="ITC New Baskerville Std"/>
                <w:noProof/>
              </w:rPr>
              <w:t>III REFERENCIAS</w:t>
            </w:r>
            <w:r w:rsidR="00DE5285" w:rsidRPr="00277D31">
              <w:rPr>
                <w:noProof/>
                <w:webHidden/>
              </w:rPr>
              <w:tab/>
            </w:r>
            <w:r w:rsidR="00DE5285" w:rsidRPr="00277D31">
              <w:rPr>
                <w:noProof/>
                <w:webHidden/>
              </w:rPr>
              <w:fldChar w:fldCharType="begin"/>
            </w:r>
            <w:r w:rsidR="00DE5285" w:rsidRPr="00277D31">
              <w:rPr>
                <w:noProof/>
                <w:webHidden/>
              </w:rPr>
              <w:instrText xml:space="preserve"> PAGEREF _Toc348607831 \h </w:instrText>
            </w:r>
            <w:r w:rsidR="00DE5285" w:rsidRPr="00277D31">
              <w:rPr>
                <w:noProof/>
                <w:webHidden/>
              </w:rPr>
            </w:r>
            <w:r w:rsidR="00DE5285" w:rsidRPr="00277D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E5285" w:rsidRPr="00277D31">
              <w:rPr>
                <w:noProof/>
                <w:webHidden/>
              </w:rPr>
              <w:fldChar w:fldCharType="end"/>
            </w:r>
          </w:hyperlink>
        </w:p>
        <w:p w:rsidR="00DE5285" w:rsidRPr="00277D31" w:rsidRDefault="00F52BBC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2" w:history="1">
            <w:r w:rsidR="00DE5285" w:rsidRPr="00277D31">
              <w:rPr>
                <w:rStyle w:val="Hipervnculo"/>
                <w:rFonts w:ascii="ITC New Baskerville Std" w:hAnsi="ITC New Baskerville Std"/>
                <w:noProof/>
              </w:rPr>
              <w:t>IV DESENVOLVEMENTO</w:t>
            </w:r>
            <w:r w:rsidR="00DE5285" w:rsidRPr="00277D31">
              <w:rPr>
                <w:noProof/>
                <w:webHidden/>
              </w:rPr>
              <w:tab/>
            </w:r>
            <w:r w:rsidR="00DE5285" w:rsidRPr="00277D31">
              <w:rPr>
                <w:noProof/>
                <w:webHidden/>
              </w:rPr>
              <w:fldChar w:fldCharType="begin"/>
            </w:r>
            <w:r w:rsidR="00DE5285" w:rsidRPr="00277D31">
              <w:rPr>
                <w:noProof/>
                <w:webHidden/>
              </w:rPr>
              <w:instrText xml:space="preserve"> PAGEREF _Toc348607832 \h </w:instrText>
            </w:r>
            <w:r w:rsidR="00DE5285" w:rsidRPr="00277D31">
              <w:rPr>
                <w:noProof/>
                <w:webHidden/>
              </w:rPr>
            </w:r>
            <w:r w:rsidR="00DE5285" w:rsidRPr="00277D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E5285" w:rsidRPr="00277D31">
              <w:rPr>
                <w:noProof/>
                <w:webHidden/>
              </w:rPr>
              <w:fldChar w:fldCharType="end"/>
            </w:r>
          </w:hyperlink>
        </w:p>
        <w:p w:rsidR="00DE5285" w:rsidRPr="00277D31" w:rsidRDefault="00F52BBC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3" w:history="1">
            <w:r w:rsidR="00DE5285" w:rsidRPr="00277D31">
              <w:rPr>
                <w:rStyle w:val="Hipervnculo"/>
                <w:rFonts w:ascii="ITC New Baskerville Std" w:hAnsi="ITC New Baskerville Std"/>
                <w:noProof/>
              </w:rPr>
              <w:t>V ANEXOS</w:t>
            </w:r>
            <w:r w:rsidR="00DE5285" w:rsidRPr="00277D31">
              <w:rPr>
                <w:noProof/>
                <w:webHidden/>
              </w:rPr>
              <w:tab/>
            </w:r>
            <w:r w:rsidR="00DE5285" w:rsidRPr="00277D31">
              <w:rPr>
                <w:noProof/>
                <w:webHidden/>
              </w:rPr>
              <w:fldChar w:fldCharType="begin"/>
            </w:r>
            <w:r w:rsidR="00DE5285" w:rsidRPr="00277D31">
              <w:rPr>
                <w:noProof/>
                <w:webHidden/>
              </w:rPr>
              <w:instrText xml:space="preserve"> PAGEREF _Toc348607833 \h </w:instrText>
            </w:r>
            <w:r w:rsidR="00DE5285" w:rsidRPr="00277D31">
              <w:rPr>
                <w:noProof/>
                <w:webHidden/>
              </w:rPr>
            </w:r>
            <w:r w:rsidR="00DE5285" w:rsidRPr="00277D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E5285" w:rsidRPr="00277D31">
              <w:rPr>
                <w:noProof/>
                <w:webHidden/>
              </w:rPr>
              <w:fldChar w:fldCharType="end"/>
            </w:r>
          </w:hyperlink>
        </w:p>
        <w:p w:rsidR="00FB06A4" w:rsidRPr="00277D31" w:rsidRDefault="00442A24" w:rsidP="00DD2DFD">
          <w:pPr>
            <w:ind w:left="-284"/>
            <w:rPr>
              <w:rFonts w:ascii="ITC New Baskerville Std" w:hAnsi="ITC New Baskerville Std"/>
            </w:rPr>
          </w:pPr>
          <w:r w:rsidRPr="00277D31">
            <w:rPr>
              <w:rFonts w:ascii="ITC New Baskerville Std" w:hAnsi="ITC New Baskerville Std"/>
            </w:rPr>
            <w:fldChar w:fldCharType="end"/>
          </w:r>
        </w:p>
      </w:sdtContent>
    </w:sdt>
    <w:p w:rsidR="00DD2DFD" w:rsidRPr="00277D31" w:rsidRDefault="00DD2DFD" w:rsidP="00442A24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i/>
          <w:lang w:val="gl-ES"/>
        </w:rPr>
      </w:pPr>
    </w:p>
    <w:p w:rsidR="00442A24" w:rsidRPr="00277D31" w:rsidRDefault="00442A24" w:rsidP="00442A24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lang w:val="gl-ES"/>
        </w:rPr>
      </w:pPr>
      <w:bookmarkStart w:id="1" w:name="_Toc348607829"/>
      <w:r w:rsidRPr="00277D31">
        <w:rPr>
          <w:rFonts w:ascii="ITC New Baskerville Std" w:hAnsi="ITC New Baskerville Std"/>
          <w:b w:val="0"/>
          <w:lang w:val="gl-ES"/>
        </w:rPr>
        <w:t>I OBXECTO</w:t>
      </w:r>
      <w:bookmarkEnd w:id="1"/>
    </w:p>
    <w:p w:rsidR="00442A24" w:rsidRPr="00277D31" w:rsidRDefault="00442A24" w:rsidP="00442A24">
      <w:pPr>
        <w:tabs>
          <w:tab w:val="left" w:pos="1276"/>
        </w:tabs>
        <w:ind w:right="-142"/>
        <w:rPr>
          <w:rFonts w:ascii="ITC New Baskerville Std" w:hAnsi="ITC New Baskerville Std"/>
          <w:sz w:val="10"/>
          <w:szCs w:val="10"/>
        </w:rPr>
      </w:pPr>
    </w:p>
    <w:p w:rsidR="00F966B5" w:rsidRPr="00F966B5" w:rsidRDefault="00F966B5" w:rsidP="00F966B5">
      <w:pPr>
        <w:tabs>
          <w:tab w:val="left" w:pos="1276"/>
        </w:tabs>
        <w:spacing w:after="0"/>
        <w:ind w:right="-142"/>
        <w:jc w:val="both"/>
        <w:rPr>
          <w:rFonts w:ascii="ITC New Baskerville Std" w:hAnsi="ITC New Baskerville Std"/>
          <w:sz w:val="20"/>
          <w:szCs w:val="20"/>
        </w:rPr>
      </w:pPr>
      <w:r w:rsidRPr="00F966B5">
        <w:rPr>
          <w:rFonts w:ascii="ITC New Baskerville Std" w:hAnsi="ITC New Baskerville Std"/>
          <w:sz w:val="20"/>
          <w:szCs w:val="20"/>
        </w:rPr>
        <w:t xml:space="preserve">Establecer a sistemática </w:t>
      </w:r>
      <w:r>
        <w:rPr>
          <w:rFonts w:ascii="ITC New Baskerville Std" w:hAnsi="ITC New Baskerville Std"/>
          <w:sz w:val="20"/>
          <w:szCs w:val="20"/>
        </w:rPr>
        <w:t>que se debe</w:t>
      </w:r>
      <w:r w:rsidRPr="00F966B5">
        <w:rPr>
          <w:rFonts w:ascii="ITC New Baskerville Std" w:hAnsi="ITC New Baskerville Std"/>
          <w:sz w:val="20"/>
          <w:szCs w:val="20"/>
        </w:rPr>
        <w:t xml:space="preserve"> seguir para realiza</w:t>
      </w:r>
      <w:r>
        <w:rPr>
          <w:rFonts w:ascii="ITC New Baskerville Std" w:hAnsi="ITC New Baskerville Std"/>
          <w:sz w:val="20"/>
          <w:szCs w:val="20"/>
        </w:rPr>
        <w:t xml:space="preserve">r </w:t>
      </w:r>
      <w:r w:rsidRPr="00F966B5">
        <w:rPr>
          <w:rFonts w:ascii="ITC New Baskerville Std" w:hAnsi="ITC New Baskerville Std"/>
          <w:sz w:val="20"/>
          <w:szCs w:val="20"/>
        </w:rPr>
        <w:t xml:space="preserve">a revisión pola </w:t>
      </w:r>
      <w:r>
        <w:rPr>
          <w:rFonts w:ascii="ITC New Baskerville Std" w:hAnsi="ITC New Baskerville Std"/>
          <w:sz w:val="20"/>
          <w:szCs w:val="20"/>
        </w:rPr>
        <w:t>d</w:t>
      </w:r>
      <w:r w:rsidRPr="00F966B5">
        <w:rPr>
          <w:rFonts w:ascii="ITC New Baskerville Std" w:hAnsi="ITC New Baskerville Std"/>
          <w:sz w:val="20"/>
          <w:szCs w:val="20"/>
        </w:rPr>
        <w:t>irección do</w:t>
      </w:r>
    </w:p>
    <w:p w:rsidR="00F966B5" w:rsidRPr="00F966B5" w:rsidRDefault="00F966B5" w:rsidP="00F966B5">
      <w:pPr>
        <w:pStyle w:val="Prrafodelista"/>
        <w:numPr>
          <w:ilvl w:val="0"/>
          <w:numId w:val="10"/>
        </w:numPr>
        <w:spacing w:after="0"/>
        <w:ind w:left="426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s</w:t>
      </w:r>
      <w:r w:rsidRPr="00F966B5">
        <w:rPr>
          <w:rFonts w:ascii="ITC New Baskerville Std" w:hAnsi="ITC New Baskerville Std"/>
          <w:sz w:val="20"/>
          <w:szCs w:val="20"/>
        </w:rPr>
        <w:t xml:space="preserve">istema de </w:t>
      </w:r>
      <w:r>
        <w:rPr>
          <w:rFonts w:ascii="ITC New Baskerville Std" w:hAnsi="ITC New Baskerville Std"/>
          <w:sz w:val="20"/>
          <w:szCs w:val="20"/>
        </w:rPr>
        <w:t>g</w:t>
      </w:r>
      <w:r w:rsidRPr="00F966B5">
        <w:rPr>
          <w:rFonts w:ascii="ITC New Baskerville Std" w:hAnsi="ITC New Baskerville Std"/>
          <w:sz w:val="20"/>
          <w:szCs w:val="20"/>
        </w:rPr>
        <w:t xml:space="preserve">arantía </w:t>
      </w:r>
      <w:r>
        <w:rPr>
          <w:rFonts w:ascii="ITC New Baskerville Std" w:hAnsi="ITC New Baskerville Std"/>
          <w:sz w:val="20"/>
          <w:szCs w:val="20"/>
        </w:rPr>
        <w:t>i</w:t>
      </w:r>
      <w:r w:rsidRPr="00F966B5">
        <w:rPr>
          <w:rFonts w:ascii="ITC New Baskerville Std" w:hAnsi="ITC New Baskerville Std"/>
          <w:sz w:val="20"/>
          <w:szCs w:val="20"/>
        </w:rPr>
        <w:t xml:space="preserve">nterna de </w:t>
      </w:r>
      <w:r>
        <w:rPr>
          <w:rFonts w:ascii="ITC New Baskerville Std" w:hAnsi="ITC New Baskerville Std"/>
          <w:sz w:val="20"/>
          <w:szCs w:val="20"/>
        </w:rPr>
        <w:t>c</w:t>
      </w:r>
      <w:r w:rsidRPr="00F966B5">
        <w:rPr>
          <w:rFonts w:ascii="ITC New Baskerville Std" w:hAnsi="ITC New Baskerville Std"/>
          <w:sz w:val="20"/>
          <w:szCs w:val="20"/>
        </w:rPr>
        <w:t xml:space="preserve">alidade dos centros e </w:t>
      </w:r>
      <w:r>
        <w:rPr>
          <w:rFonts w:ascii="ITC New Baskerville Std" w:hAnsi="ITC New Baskerville Std"/>
          <w:sz w:val="20"/>
          <w:szCs w:val="20"/>
        </w:rPr>
        <w:t xml:space="preserve">das </w:t>
      </w:r>
      <w:r w:rsidRPr="00F966B5">
        <w:rPr>
          <w:rFonts w:ascii="ITC New Baskerville Std" w:hAnsi="ITC New Baskerville Std"/>
          <w:sz w:val="20"/>
          <w:szCs w:val="20"/>
        </w:rPr>
        <w:t>titulaci</w:t>
      </w:r>
      <w:r>
        <w:rPr>
          <w:rFonts w:ascii="ITC New Baskerville Std" w:hAnsi="ITC New Baskerville Std"/>
          <w:sz w:val="20"/>
          <w:szCs w:val="20"/>
        </w:rPr>
        <w:t>ó</w:t>
      </w:r>
      <w:r w:rsidRPr="00F966B5">
        <w:rPr>
          <w:rFonts w:ascii="ITC New Baskerville Std" w:hAnsi="ITC New Baskerville Std"/>
          <w:sz w:val="20"/>
          <w:szCs w:val="20"/>
        </w:rPr>
        <w:t>ns, e do</w:t>
      </w:r>
    </w:p>
    <w:p w:rsidR="00F966B5" w:rsidRPr="00F966B5" w:rsidRDefault="00F966B5" w:rsidP="00F966B5">
      <w:pPr>
        <w:pStyle w:val="Prrafodelista"/>
        <w:numPr>
          <w:ilvl w:val="0"/>
          <w:numId w:val="10"/>
        </w:numPr>
        <w:tabs>
          <w:tab w:val="left" w:pos="1276"/>
        </w:tabs>
        <w:spacing w:after="0"/>
        <w:ind w:left="426" w:right="-142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s</w:t>
      </w:r>
      <w:r w:rsidRPr="00F966B5">
        <w:rPr>
          <w:rFonts w:ascii="ITC New Baskerville Std" w:hAnsi="ITC New Baskerville Std"/>
          <w:sz w:val="20"/>
          <w:szCs w:val="20"/>
        </w:rPr>
        <w:t xml:space="preserve">istema de </w:t>
      </w:r>
      <w:r>
        <w:rPr>
          <w:rFonts w:ascii="ITC New Baskerville Std" w:hAnsi="ITC New Baskerville Std"/>
          <w:sz w:val="20"/>
          <w:szCs w:val="20"/>
        </w:rPr>
        <w:t>x</w:t>
      </w:r>
      <w:r w:rsidRPr="00F966B5">
        <w:rPr>
          <w:rFonts w:ascii="ITC New Baskerville Std" w:hAnsi="ITC New Baskerville Std"/>
          <w:sz w:val="20"/>
          <w:szCs w:val="20"/>
        </w:rPr>
        <w:t xml:space="preserve">estión da </w:t>
      </w:r>
      <w:r>
        <w:rPr>
          <w:rFonts w:ascii="ITC New Baskerville Std" w:hAnsi="ITC New Baskerville Std"/>
          <w:sz w:val="20"/>
          <w:szCs w:val="20"/>
        </w:rPr>
        <w:t>c</w:t>
      </w:r>
      <w:r w:rsidRPr="00F966B5">
        <w:rPr>
          <w:rFonts w:ascii="ITC New Baskerville Std" w:hAnsi="ITC New Baskerville Std"/>
          <w:sz w:val="20"/>
          <w:szCs w:val="20"/>
        </w:rPr>
        <w:t>alidade no ámbito de xestión</w:t>
      </w:r>
    </w:p>
    <w:p w:rsidR="00F966B5" w:rsidRDefault="00F966B5" w:rsidP="00F966B5">
      <w:pPr>
        <w:tabs>
          <w:tab w:val="left" w:pos="1276"/>
        </w:tabs>
        <w:spacing w:after="0"/>
        <w:ind w:right="-142"/>
        <w:jc w:val="both"/>
        <w:rPr>
          <w:rFonts w:ascii="ITC New Baskerville Std" w:hAnsi="ITC New Baskerville Std"/>
          <w:sz w:val="20"/>
          <w:szCs w:val="20"/>
        </w:rPr>
      </w:pPr>
    </w:p>
    <w:p w:rsidR="00F966B5" w:rsidRPr="00F966B5" w:rsidRDefault="00F966B5" w:rsidP="00F966B5">
      <w:pPr>
        <w:tabs>
          <w:tab w:val="left" w:pos="1276"/>
        </w:tabs>
        <w:ind w:right="-142"/>
        <w:jc w:val="both"/>
        <w:rPr>
          <w:rFonts w:ascii="ITC New Baskerville Std" w:hAnsi="ITC New Baskerville Std"/>
          <w:sz w:val="20"/>
          <w:szCs w:val="20"/>
        </w:rPr>
      </w:pPr>
      <w:r w:rsidRPr="00F966B5">
        <w:rPr>
          <w:rFonts w:ascii="ITC New Baskerville Std" w:hAnsi="ITC New Baskerville Std"/>
          <w:sz w:val="20"/>
          <w:szCs w:val="20"/>
        </w:rPr>
        <w:t>de forma que, no marco d</w:t>
      </w:r>
      <w:r>
        <w:rPr>
          <w:rFonts w:ascii="ITC New Baskerville Std" w:hAnsi="ITC New Baskerville Std"/>
          <w:sz w:val="20"/>
          <w:szCs w:val="20"/>
        </w:rPr>
        <w:t>a</w:t>
      </w:r>
      <w:r w:rsidRPr="00F966B5">
        <w:rPr>
          <w:rFonts w:ascii="ITC New Baskerville Std" w:hAnsi="ITC New Baskerville Std"/>
          <w:sz w:val="20"/>
          <w:szCs w:val="20"/>
        </w:rPr>
        <w:t xml:space="preserve"> s</w:t>
      </w:r>
      <w:r>
        <w:rPr>
          <w:rFonts w:ascii="ITC New Baskerville Std" w:hAnsi="ITC New Baskerville Std"/>
          <w:sz w:val="20"/>
          <w:szCs w:val="20"/>
        </w:rPr>
        <w:t>úa</w:t>
      </w:r>
      <w:r w:rsidRPr="00F966B5">
        <w:rPr>
          <w:rFonts w:ascii="ITC New Baskerville Std" w:hAnsi="ITC New Baskerville Std"/>
          <w:sz w:val="20"/>
          <w:szCs w:val="20"/>
        </w:rPr>
        <w:t xml:space="preserve"> mellora continua, </w:t>
      </w:r>
      <w:r>
        <w:rPr>
          <w:rFonts w:ascii="ITC New Baskerville Std" w:hAnsi="ITC New Baskerville Std"/>
          <w:sz w:val="20"/>
          <w:szCs w:val="20"/>
        </w:rPr>
        <w:t xml:space="preserve">se </w:t>
      </w:r>
      <w:r w:rsidRPr="00F966B5">
        <w:rPr>
          <w:rFonts w:ascii="ITC New Baskerville Std" w:hAnsi="ITC New Baskerville Std"/>
          <w:sz w:val="20"/>
          <w:szCs w:val="20"/>
        </w:rPr>
        <w:t>gar</w:t>
      </w:r>
      <w:r>
        <w:rPr>
          <w:rFonts w:ascii="ITC New Baskerville Std" w:hAnsi="ITC New Baskerville Std"/>
          <w:sz w:val="20"/>
          <w:szCs w:val="20"/>
        </w:rPr>
        <w:t>a</w:t>
      </w:r>
      <w:r w:rsidRPr="00F966B5">
        <w:rPr>
          <w:rFonts w:ascii="ITC New Baskerville Std" w:hAnsi="ITC New Baskerville Std"/>
          <w:sz w:val="20"/>
          <w:szCs w:val="20"/>
        </w:rPr>
        <w:t>nta a súa conveniencia, adecuación e eficacia.</w:t>
      </w:r>
    </w:p>
    <w:p w:rsidR="0097172C" w:rsidRDefault="00F966B5" w:rsidP="00F966B5">
      <w:pPr>
        <w:tabs>
          <w:tab w:val="left" w:pos="1276"/>
        </w:tabs>
        <w:ind w:right="-142"/>
        <w:jc w:val="both"/>
        <w:rPr>
          <w:rFonts w:ascii="ITC New Baskerville Std" w:hAnsi="ITC New Baskerville Std"/>
          <w:sz w:val="20"/>
          <w:szCs w:val="20"/>
        </w:rPr>
      </w:pPr>
      <w:r w:rsidRPr="00F966B5">
        <w:rPr>
          <w:rFonts w:ascii="ITC New Baskerville Std" w:hAnsi="ITC New Baskerville Std"/>
          <w:sz w:val="20"/>
          <w:szCs w:val="20"/>
        </w:rPr>
        <w:t xml:space="preserve">Este proceso permite, ademais, a análise, a revisión e, se procede, a posta ao día da política e </w:t>
      </w:r>
      <w:r>
        <w:rPr>
          <w:rFonts w:ascii="ITC New Baskerville Std" w:hAnsi="ITC New Baskerville Std"/>
          <w:sz w:val="20"/>
          <w:szCs w:val="20"/>
        </w:rPr>
        <w:t>d</w:t>
      </w:r>
      <w:r w:rsidRPr="00F966B5">
        <w:rPr>
          <w:rFonts w:ascii="ITC New Baskerville Std" w:hAnsi="ITC New Baskerville Std"/>
          <w:sz w:val="20"/>
          <w:szCs w:val="20"/>
        </w:rPr>
        <w:t>os obxectivos de calidade.</w:t>
      </w:r>
    </w:p>
    <w:p w:rsidR="00F966B5" w:rsidRPr="00277D31" w:rsidRDefault="00F966B5" w:rsidP="00F966B5">
      <w:pPr>
        <w:tabs>
          <w:tab w:val="left" w:pos="1276"/>
        </w:tabs>
        <w:ind w:right="-142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277D31" w:rsidRDefault="00442A24" w:rsidP="00442A24">
      <w:pPr>
        <w:pStyle w:val="EstiloDocumentoSC"/>
        <w:pBdr>
          <w:top w:val="single" w:sz="18" w:space="1" w:color="auto"/>
        </w:pBdr>
        <w:rPr>
          <w:rFonts w:ascii="ITC New Baskerville Std" w:hAnsi="ITC New Baskerville Std"/>
          <w:b w:val="0"/>
          <w:lang w:val="gl-ES"/>
        </w:rPr>
      </w:pPr>
      <w:bookmarkStart w:id="2" w:name="_Toc348607830"/>
      <w:r w:rsidRPr="00277D31">
        <w:rPr>
          <w:rFonts w:ascii="ITC New Baskerville Std" w:hAnsi="ITC New Baskerville Std"/>
          <w:b w:val="0"/>
          <w:lang w:val="gl-ES"/>
        </w:rPr>
        <w:t>II ALCANCE</w:t>
      </w:r>
      <w:bookmarkEnd w:id="2"/>
    </w:p>
    <w:p w:rsidR="00442A24" w:rsidRPr="00277D31" w:rsidRDefault="00442A24" w:rsidP="00442A24">
      <w:pPr>
        <w:ind w:left="-284"/>
        <w:rPr>
          <w:rFonts w:ascii="ITC New Baskerville Std" w:hAnsi="ITC New Baskerville Std"/>
          <w:sz w:val="10"/>
          <w:szCs w:val="10"/>
        </w:rPr>
      </w:pPr>
    </w:p>
    <w:p w:rsidR="00A21A15" w:rsidRPr="00277D31" w:rsidRDefault="00CC2DA9" w:rsidP="00A21A15">
      <w:pPr>
        <w:pStyle w:val="Prrafodelista"/>
        <w:ind w:left="284" w:hanging="284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E</w:t>
      </w:r>
      <w:r w:rsidR="0097172C" w:rsidRPr="00277D31">
        <w:rPr>
          <w:rFonts w:ascii="ITC New Baskerville Std" w:hAnsi="ITC New Baskerville Std"/>
          <w:sz w:val="20"/>
          <w:szCs w:val="20"/>
        </w:rPr>
        <w:t>ste</w:t>
      </w:r>
      <w:r w:rsidR="00A21A15" w:rsidRPr="00277D31">
        <w:rPr>
          <w:rFonts w:ascii="ITC New Baskerville Std" w:hAnsi="ITC New Baskerville Std"/>
          <w:sz w:val="20"/>
          <w:szCs w:val="20"/>
        </w:rPr>
        <w:t xml:space="preserve"> procedemento </w:t>
      </w:r>
      <w:r>
        <w:rPr>
          <w:rFonts w:ascii="ITC New Baskerville Std" w:hAnsi="ITC New Baskerville Std"/>
          <w:sz w:val="20"/>
          <w:szCs w:val="20"/>
        </w:rPr>
        <w:t>aplícase ás revisión</w:t>
      </w:r>
      <w:r w:rsidR="006820BA">
        <w:rPr>
          <w:rFonts w:ascii="ITC New Baskerville Std" w:hAnsi="ITC New Baskerville Std"/>
          <w:sz w:val="20"/>
          <w:szCs w:val="20"/>
        </w:rPr>
        <w:t>s</w:t>
      </w:r>
      <w:r>
        <w:rPr>
          <w:rFonts w:ascii="ITC New Baskerville Std" w:hAnsi="ITC New Baskerville Std"/>
          <w:sz w:val="20"/>
          <w:szCs w:val="20"/>
        </w:rPr>
        <w:t xml:space="preserve"> do sistema pola dirección que debe realizar</w:t>
      </w:r>
    </w:p>
    <w:p w:rsidR="00A21A15" w:rsidRPr="00277D31" w:rsidRDefault="00A21A15" w:rsidP="00A21A15">
      <w:pPr>
        <w:pStyle w:val="Prrafodelista"/>
        <w:ind w:left="284" w:hanging="284"/>
        <w:jc w:val="both"/>
        <w:rPr>
          <w:rFonts w:ascii="ITC New Baskerville Std" w:hAnsi="ITC New Baskerville Std"/>
          <w:sz w:val="20"/>
          <w:szCs w:val="20"/>
        </w:rPr>
      </w:pPr>
    </w:p>
    <w:p w:rsidR="00A21A15" w:rsidRPr="00277D31" w:rsidRDefault="00A21A15" w:rsidP="00A21A15">
      <w:pPr>
        <w:pStyle w:val="Prrafodelista"/>
        <w:ind w:left="284" w:hanging="284"/>
        <w:jc w:val="both"/>
        <w:rPr>
          <w:rFonts w:ascii="ITC New Baskerville Std" w:hAnsi="ITC New Baskerville Std"/>
          <w:sz w:val="20"/>
          <w:szCs w:val="20"/>
        </w:rPr>
      </w:pPr>
      <w:r w:rsidRPr="00277D31">
        <w:rPr>
          <w:rFonts w:ascii="ITC New Baskerville Std" w:hAnsi="ITC New Baskerville Std"/>
          <w:sz w:val="20"/>
          <w:szCs w:val="20"/>
        </w:rPr>
        <w:t>•</w:t>
      </w:r>
      <w:r w:rsidRPr="00277D31">
        <w:rPr>
          <w:rFonts w:ascii="ITC New Baskerville Std" w:hAnsi="ITC New Baskerville Std"/>
          <w:sz w:val="20"/>
          <w:szCs w:val="20"/>
        </w:rPr>
        <w:tab/>
      </w:r>
      <w:r w:rsidR="009A6E87">
        <w:rPr>
          <w:rFonts w:ascii="ITC New Baskerville Std" w:hAnsi="ITC New Baskerville Std"/>
          <w:sz w:val="20"/>
          <w:szCs w:val="20"/>
        </w:rPr>
        <w:t>a dirección / decanato d</w:t>
      </w:r>
      <w:r w:rsidR="009238BD">
        <w:rPr>
          <w:rFonts w:ascii="ITC New Baskerville Std" w:hAnsi="ITC New Baskerville Std"/>
          <w:sz w:val="20"/>
          <w:szCs w:val="20"/>
        </w:rPr>
        <w:t xml:space="preserve">e cada </w:t>
      </w:r>
      <w:r w:rsidR="0097172C" w:rsidRPr="00277D31">
        <w:rPr>
          <w:rFonts w:ascii="ITC New Baskerville Std" w:hAnsi="ITC New Baskerville Std"/>
          <w:sz w:val="20"/>
          <w:szCs w:val="20"/>
        </w:rPr>
        <w:t>centro</w:t>
      </w:r>
      <w:r w:rsidR="009A6E87">
        <w:rPr>
          <w:rFonts w:ascii="ITC New Baskerville Std" w:hAnsi="ITC New Baskerville Std"/>
          <w:sz w:val="20"/>
          <w:szCs w:val="20"/>
        </w:rPr>
        <w:t xml:space="preserve">, no marco </w:t>
      </w:r>
      <w:r w:rsidR="0097172C" w:rsidRPr="00277D31">
        <w:rPr>
          <w:rFonts w:ascii="ITC New Baskerville Std" w:hAnsi="ITC New Baskerville Std"/>
          <w:sz w:val="20"/>
          <w:szCs w:val="20"/>
        </w:rPr>
        <w:t>do seu s</w:t>
      </w:r>
      <w:r w:rsidRPr="00277D31">
        <w:rPr>
          <w:rFonts w:ascii="ITC New Baskerville Std" w:hAnsi="ITC New Baskerville Std"/>
          <w:sz w:val="20"/>
          <w:szCs w:val="20"/>
        </w:rPr>
        <w:t xml:space="preserve">istema de </w:t>
      </w:r>
      <w:r w:rsidR="0097172C" w:rsidRPr="00277D31">
        <w:rPr>
          <w:rFonts w:ascii="ITC New Baskerville Std" w:hAnsi="ITC New Baskerville Std"/>
          <w:sz w:val="20"/>
          <w:szCs w:val="20"/>
        </w:rPr>
        <w:t>g</w:t>
      </w:r>
      <w:r w:rsidRPr="00277D31">
        <w:rPr>
          <w:rFonts w:ascii="ITC New Baskerville Std" w:hAnsi="ITC New Baskerville Std"/>
          <w:sz w:val="20"/>
          <w:szCs w:val="20"/>
        </w:rPr>
        <w:t xml:space="preserve">arantía </w:t>
      </w:r>
      <w:r w:rsidR="0097172C" w:rsidRPr="00277D31">
        <w:rPr>
          <w:rFonts w:ascii="ITC New Baskerville Std" w:hAnsi="ITC New Baskerville Std"/>
          <w:sz w:val="20"/>
          <w:szCs w:val="20"/>
        </w:rPr>
        <w:t>i</w:t>
      </w:r>
      <w:r w:rsidRPr="00277D31">
        <w:rPr>
          <w:rFonts w:ascii="ITC New Baskerville Std" w:hAnsi="ITC New Baskerville Std"/>
          <w:sz w:val="20"/>
          <w:szCs w:val="20"/>
        </w:rPr>
        <w:t xml:space="preserve">nterna de </w:t>
      </w:r>
      <w:r w:rsidR="0097172C" w:rsidRPr="00277D31">
        <w:rPr>
          <w:rFonts w:ascii="ITC New Baskerville Std" w:hAnsi="ITC New Baskerville Std"/>
          <w:sz w:val="20"/>
          <w:szCs w:val="20"/>
        </w:rPr>
        <w:t>calidade</w:t>
      </w:r>
      <w:r w:rsidRPr="00277D31">
        <w:rPr>
          <w:rFonts w:ascii="ITC New Baskerville Std" w:hAnsi="ITC New Baskerville Std"/>
          <w:sz w:val="20"/>
          <w:szCs w:val="20"/>
        </w:rPr>
        <w:t xml:space="preserve">, </w:t>
      </w:r>
      <w:r w:rsidR="0097172C" w:rsidRPr="00277D31">
        <w:rPr>
          <w:rFonts w:ascii="ITC New Baskerville Std" w:hAnsi="ITC New Baskerville Std"/>
          <w:sz w:val="20"/>
          <w:szCs w:val="20"/>
        </w:rPr>
        <w:t>e</w:t>
      </w:r>
    </w:p>
    <w:p w:rsidR="00A21A15" w:rsidRPr="00277D31" w:rsidRDefault="00A21A15" w:rsidP="00A21A15">
      <w:pPr>
        <w:pStyle w:val="Prrafodelista"/>
        <w:ind w:left="284" w:hanging="284"/>
        <w:jc w:val="both"/>
        <w:rPr>
          <w:rFonts w:ascii="ITC New Baskerville Std" w:hAnsi="ITC New Baskerville Std"/>
          <w:sz w:val="20"/>
          <w:szCs w:val="20"/>
        </w:rPr>
      </w:pPr>
      <w:r w:rsidRPr="00277D31">
        <w:rPr>
          <w:rFonts w:ascii="ITC New Baskerville Std" w:hAnsi="ITC New Baskerville Std"/>
          <w:sz w:val="20"/>
          <w:szCs w:val="20"/>
        </w:rPr>
        <w:t>•</w:t>
      </w:r>
      <w:r w:rsidRPr="00277D31">
        <w:rPr>
          <w:rFonts w:ascii="ITC New Baskerville Std" w:hAnsi="ITC New Baskerville Std"/>
          <w:sz w:val="20"/>
          <w:szCs w:val="20"/>
        </w:rPr>
        <w:tab/>
      </w:r>
      <w:r w:rsidR="009A6E87">
        <w:rPr>
          <w:rFonts w:ascii="ITC New Baskerville Std" w:hAnsi="ITC New Baskerville Std"/>
          <w:sz w:val="20"/>
          <w:szCs w:val="20"/>
        </w:rPr>
        <w:t xml:space="preserve">a Xerencia, </w:t>
      </w:r>
      <w:r w:rsidR="0097172C" w:rsidRPr="00277D31">
        <w:rPr>
          <w:rFonts w:ascii="ITC New Baskerville Std" w:hAnsi="ITC New Baskerville Std"/>
          <w:sz w:val="20"/>
          <w:szCs w:val="20"/>
        </w:rPr>
        <w:t xml:space="preserve">no </w:t>
      </w:r>
      <w:r w:rsidR="009A6E87">
        <w:rPr>
          <w:rFonts w:ascii="ITC New Baskerville Std" w:hAnsi="ITC New Baskerville Std"/>
          <w:sz w:val="20"/>
          <w:szCs w:val="20"/>
        </w:rPr>
        <w:t>marco</w:t>
      </w:r>
      <w:r w:rsidR="0097172C" w:rsidRPr="00277D31">
        <w:rPr>
          <w:rFonts w:ascii="ITC New Baskerville Std" w:hAnsi="ITC New Baskerville Std"/>
          <w:sz w:val="20"/>
          <w:szCs w:val="20"/>
        </w:rPr>
        <w:t xml:space="preserve"> do s</w:t>
      </w:r>
      <w:r w:rsidRPr="00277D31">
        <w:rPr>
          <w:rFonts w:ascii="ITC New Baskerville Std" w:hAnsi="ITC New Baskerville Std"/>
          <w:sz w:val="20"/>
          <w:szCs w:val="20"/>
        </w:rPr>
        <w:t xml:space="preserve">istema de </w:t>
      </w:r>
      <w:r w:rsidR="0097172C" w:rsidRPr="00277D31">
        <w:rPr>
          <w:rFonts w:ascii="ITC New Baskerville Std" w:hAnsi="ITC New Baskerville Std"/>
          <w:sz w:val="20"/>
          <w:szCs w:val="20"/>
        </w:rPr>
        <w:t>c</w:t>
      </w:r>
      <w:r w:rsidRPr="00277D31">
        <w:rPr>
          <w:rFonts w:ascii="ITC New Baskerville Std" w:hAnsi="ITC New Baskerville Std"/>
          <w:sz w:val="20"/>
          <w:szCs w:val="20"/>
        </w:rPr>
        <w:t>alidade</w:t>
      </w:r>
      <w:r w:rsidR="009A6E87">
        <w:rPr>
          <w:rFonts w:ascii="ITC New Baskerville Std" w:hAnsi="ITC New Baskerville Std"/>
          <w:sz w:val="20"/>
          <w:szCs w:val="20"/>
        </w:rPr>
        <w:t xml:space="preserve"> no ámbito de xestión</w:t>
      </w:r>
      <w:r w:rsidRPr="00277D31">
        <w:rPr>
          <w:rFonts w:ascii="ITC New Baskerville Std" w:hAnsi="ITC New Baskerville Std"/>
          <w:sz w:val="20"/>
          <w:szCs w:val="20"/>
        </w:rPr>
        <w:t xml:space="preserve"> </w:t>
      </w:r>
    </w:p>
    <w:p w:rsidR="00A21A15" w:rsidRPr="00277D31" w:rsidRDefault="006E2741" w:rsidP="00A21A15">
      <w:pPr>
        <w:jc w:val="both"/>
        <w:rPr>
          <w:rFonts w:ascii="ITC New Baskerville Std" w:hAnsi="ITC New Baskerville Std"/>
          <w:sz w:val="20"/>
          <w:szCs w:val="20"/>
        </w:rPr>
      </w:pPr>
      <w:r w:rsidRPr="00277D31">
        <w:rPr>
          <w:rFonts w:ascii="ITC New Baskerville Std" w:hAnsi="ITC New Baskerville Std"/>
          <w:sz w:val="20"/>
          <w:szCs w:val="20"/>
        </w:rPr>
        <w:t xml:space="preserve"> da Universidade de Vigo</w:t>
      </w:r>
      <w:r w:rsidR="008949EC" w:rsidRPr="00277D31">
        <w:rPr>
          <w:rFonts w:ascii="ITC New Baskerville Std" w:hAnsi="ITC New Baskerville Std"/>
          <w:sz w:val="20"/>
          <w:szCs w:val="20"/>
        </w:rPr>
        <w:t>.</w:t>
      </w:r>
      <w:r w:rsidRPr="00277D31">
        <w:rPr>
          <w:rFonts w:ascii="ITC New Baskerville Std" w:hAnsi="ITC New Baskerville Std"/>
          <w:sz w:val="20"/>
          <w:szCs w:val="20"/>
        </w:rPr>
        <w:t xml:space="preserve"> </w:t>
      </w:r>
    </w:p>
    <w:p w:rsidR="00F522EA" w:rsidRPr="00277D31" w:rsidRDefault="00F522EA" w:rsidP="00A94F28">
      <w:pPr>
        <w:spacing w:after="0"/>
        <w:jc w:val="both"/>
        <w:rPr>
          <w:rFonts w:ascii="ITC New Baskerville Std" w:hAnsi="ITC New Baskerville Std"/>
          <w:sz w:val="18"/>
          <w:szCs w:val="18"/>
        </w:rPr>
      </w:pPr>
    </w:p>
    <w:p w:rsidR="0025385B" w:rsidRPr="00277D31" w:rsidRDefault="0025385B" w:rsidP="0025385B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277D31" w:rsidRDefault="00442A24" w:rsidP="00442A24">
      <w:pPr>
        <w:pStyle w:val="EstiloDocumentoSC"/>
        <w:pBdr>
          <w:top w:val="single" w:sz="18" w:space="1" w:color="auto"/>
        </w:pBdr>
        <w:spacing w:before="100" w:beforeAutospacing="1"/>
        <w:rPr>
          <w:rFonts w:ascii="ITC New Baskerville Std" w:hAnsi="ITC New Baskerville Std"/>
          <w:b w:val="0"/>
          <w:lang w:val="gl-ES"/>
        </w:rPr>
      </w:pPr>
      <w:bookmarkStart w:id="3" w:name="_Toc348607831"/>
      <w:r w:rsidRPr="00277D31">
        <w:rPr>
          <w:rFonts w:ascii="ITC New Baskerville Std" w:hAnsi="ITC New Baskerville Std"/>
          <w:b w:val="0"/>
          <w:lang w:val="gl-ES"/>
        </w:rPr>
        <w:t>III REFERENCIAS</w:t>
      </w:r>
      <w:bookmarkEnd w:id="3"/>
    </w:p>
    <w:p w:rsidR="00442A24" w:rsidRPr="00277D31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277D31" w:rsidRDefault="00442A24" w:rsidP="00442A24">
      <w:pPr>
        <w:pStyle w:val="Estilo5"/>
        <w:ind w:left="567" w:hanging="567"/>
        <w:rPr>
          <w:rFonts w:eastAsia="Times New Roman" w:cstheme="minorHAnsi"/>
          <w:b/>
          <w:i w:val="0"/>
          <w:sz w:val="20"/>
          <w:szCs w:val="24"/>
          <w:lang w:val="gl-ES" w:eastAsia="fr-FR"/>
        </w:rPr>
      </w:pPr>
      <w:r w:rsidRPr="00277D31">
        <w:rPr>
          <w:b/>
          <w:i w:val="0"/>
          <w:lang w:val="gl-ES"/>
        </w:rPr>
        <w:t xml:space="preserve">Normas </w:t>
      </w:r>
    </w:p>
    <w:p w:rsidR="00442A24" w:rsidRPr="00277D31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277D31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77D31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Lexislación</w:t>
      </w:r>
    </w:p>
    <w:p w:rsidR="00442A24" w:rsidRPr="00277D31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22775F" w:rsidRPr="00277D31" w:rsidRDefault="0022775F" w:rsidP="0022775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hAnsi="ITC New Baskerville Std" w:cstheme="minorHAnsi"/>
          <w:sz w:val="18"/>
          <w:szCs w:val="18"/>
        </w:rPr>
        <w:t xml:space="preserve">- Lei </w:t>
      </w:r>
      <w:r w:rsidR="009B530C" w:rsidRPr="00277D31">
        <w:rPr>
          <w:rFonts w:ascii="ITC New Baskerville Std" w:hAnsi="ITC New Baskerville Std" w:cstheme="minorHAnsi"/>
          <w:sz w:val="18"/>
          <w:szCs w:val="18"/>
        </w:rPr>
        <w:t>o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rgánica 4/2007, do 12 de abril, pola que se modifica a Lei </w:t>
      </w:r>
      <w:r w:rsidR="009B530C" w:rsidRPr="00277D31">
        <w:rPr>
          <w:rFonts w:ascii="ITC New Baskerville Std" w:hAnsi="ITC New Baskerville Std" w:cstheme="minorHAnsi"/>
          <w:sz w:val="18"/>
          <w:szCs w:val="18"/>
        </w:rPr>
        <w:t>o</w:t>
      </w:r>
      <w:r w:rsidRPr="00277D31">
        <w:rPr>
          <w:rFonts w:ascii="ITC New Baskerville Std" w:hAnsi="ITC New Baskerville Std" w:cstheme="minorHAnsi"/>
          <w:sz w:val="18"/>
          <w:szCs w:val="18"/>
        </w:rPr>
        <w:t>rgánica</w:t>
      </w:r>
      <w:r w:rsidR="00807EB4">
        <w:rPr>
          <w:rFonts w:ascii="ITC New Baskerville Std" w:hAnsi="ITC New Baskerville Std" w:cstheme="minorHAnsi"/>
          <w:sz w:val="18"/>
          <w:szCs w:val="18"/>
        </w:rPr>
        <w:t xml:space="preserve"> 6/2001, do 21 de decembro, de u</w:t>
      </w:r>
      <w:r w:rsidRPr="00277D31">
        <w:rPr>
          <w:rFonts w:ascii="ITC New Baskerville Std" w:hAnsi="ITC New Baskerville Std" w:cstheme="minorHAnsi"/>
          <w:sz w:val="18"/>
          <w:szCs w:val="18"/>
        </w:rPr>
        <w:t>niversidades.</w:t>
      </w:r>
    </w:p>
    <w:p w:rsidR="0022775F" w:rsidRPr="00277D31" w:rsidRDefault="0022775F" w:rsidP="0022775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277D31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hAnsi="ITC New Baskerville Std" w:cstheme="minorHAnsi"/>
          <w:sz w:val="18"/>
          <w:szCs w:val="18"/>
        </w:rPr>
        <w:t>- RD 861/2010, d</w:t>
      </w:r>
      <w:r w:rsidR="00D001A2" w:rsidRPr="00277D31">
        <w:rPr>
          <w:rFonts w:ascii="ITC New Baskerville Std" w:hAnsi="ITC New Baskerville Std" w:cstheme="minorHAnsi"/>
          <w:sz w:val="18"/>
          <w:szCs w:val="18"/>
        </w:rPr>
        <w:t>o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 2 de xullo, polo que se modifica o RD 1393/2007, d</w:t>
      </w:r>
      <w:r w:rsidR="00D001A2" w:rsidRPr="00277D31">
        <w:rPr>
          <w:rFonts w:ascii="ITC New Baskerville Std" w:hAnsi="ITC New Baskerville Std" w:cstheme="minorHAnsi"/>
          <w:sz w:val="18"/>
          <w:szCs w:val="18"/>
        </w:rPr>
        <w:t>o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 29 de outubro, polo que se establece a ordenación das ensinanzas universitarias oficiais.</w:t>
      </w:r>
    </w:p>
    <w:p w:rsidR="00D27FE6" w:rsidRPr="00277D31" w:rsidRDefault="00D27FE6" w:rsidP="00D27FE6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A730B6" w:rsidRPr="00277D31" w:rsidRDefault="00722EAA" w:rsidP="0025385B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25385B" w:rsidRPr="00277D31">
        <w:rPr>
          <w:rFonts w:ascii="ITC New Baskerville Std" w:hAnsi="ITC New Baskerville Std" w:cstheme="minorHAnsi"/>
          <w:sz w:val="18"/>
          <w:szCs w:val="18"/>
        </w:rPr>
        <w:t>Decreto 222/2011, do 2 de decembro, polo que se regulan as ensinanzas universitarias oficiais no ámbito da comunidade autónoma de Galicia.</w:t>
      </w:r>
    </w:p>
    <w:p w:rsidR="00722EAA" w:rsidRPr="00277D31" w:rsidRDefault="00722EAA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277D31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hAnsi="ITC New Baskerville Std" w:cstheme="minorHAnsi"/>
          <w:sz w:val="18"/>
          <w:szCs w:val="18"/>
        </w:rPr>
        <w:t>- Estatutos da Universidade de Vigo.</w:t>
      </w:r>
    </w:p>
    <w:p w:rsidR="00FA0BB8" w:rsidRPr="00277D31" w:rsidRDefault="00FA0BB8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146F3" w:rsidRPr="00277D31" w:rsidRDefault="004146F3" w:rsidP="004146F3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hAnsi="ITC New Baskerville Std" w:cstheme="minorHAnsi"/>
          <w:sz w:val="18"/>
          <w:szCs w:val="18"/>
        </w:rPr>
        <w:t xml:space="preserve">- Resolución reitoral da Universidade de Vigo, do </w:t>
      </w:r>
      <w:r w:rsidR="00093517" w:rsidRPr="00277D31">
        <w:rPr>
          <w:rFonts w:ascii="ITC New Baskerville Std" w:hAnsi="ITC New Baskerville Std" w:cstheme="minorHAnsi"/>
          <w:sz w:val="18"/>
          <w:szCs w:val="18"/>
        </w:rPr>
        <w:t>21 de mai</w:t>
      </w:r>
      <w:r w:rsidRPr="00277D31">
        <w:rPr>
          <w:rFonts w:ascii="ITC New Baskerville Std" w:hAnsi="ITC New Baskerville Std" w:cstheme="minorHAnsi"/>
          <w:sz w:val="18"/>
          <w:szCs w:val="18"/>
        </w:rPr>
        <w:t>o de 201</w:t>
      </w:r>
      <w:r w:rsidR="00093517" w:rsidRPr="00277D31">
        <w:rPr>
          <w:rFonts w:ascii="ITC New Baskerville Std" w:hAnsi="ITC New Baskerville Std" w:cstheme="minorHAnsi"/>
          <w:sz w:val="18"/>
          <w:szCs w:val="18"/>
        </w:rPr>
        <w:t>4</w:t>
      </w:r>
      <w:r w:rsidR="005E7DEF">
        <w:rPr>
          <w:rFonts w:ascii="ITC New Baskerville Std" w:hAnsi="ITC New Baskerville Std" w:cstheme="minorHAnsi"/>
          <w:sz w:val="18"/>
          <w:szCs w:val="18"/>
        </w:rPr>
        <w:t>,</w:t>
      </w:r>
      <w:r w:rsidR="00093517" w:rsidRPr="00277D31">
        <w:rPr>
          <w:rFonts w:ascii="ITC New Baskerville Std" w:hAnsi="ITC New Baskerville Std" w:cstheme="minorHAnsi"/>
          <w:sz w:val="18"/>
          <w:szCs w:val="18"/>
        </w:rPr>
        <w:t xml:space="preserve"> pola que se modifica a Resolución</w:t>
      </w:r>
      <w:r w:rsidR="006820BA">
        <w:rPr>
          <w:rFonts w:ascii="ITC New Baskerville Std" w:hAnsi="ITC New Baskerville Std" w:cstheme="minorHAnsi"/>
          <w:sz w:val="18"/>
          <w:szCs w:val="18"/>
        </w:rPr>
        <w:t>,</w:t>
      </w:r>
      <w:r w:rsidR="00093517" w:rsidRPr="00277D31">
        <w:rPr>
          <w:rFonts w:ascii="ITC New Baskerville Std" w:hAnsi="ITC New Baskerville Std" w:cstheme="minorHAnsi"/>
          <w:sz w:val="18"/>
          <w:szCs w:val="18"/>
        </w:rPr>
        <w:t xml:space="preserve"> do 7 de maio de 2014</w:t>
      </w:r>
      <w:r w:rsidRPr="00277D31">
        <w:rPr>
          <w:rFonts w:ascii="ITC New Baskerville Std" w:hAnsi="ITC New Baskerville Std" w:cstheme="minorHAnsi"/>
          <w:sz w:val="18"/>
          <w:szCs w:val="18"/>
        </w:rPr>
        <w:t>, de delegación de competencias.</w:t>
      </w:r>
    </w:p>
    <w:p w:rsidR="00401B2A" w:rsidRPr="00277D31" w:rsidRDefault="00401B2A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D27FE6" w:rsidRPr="00277D31" w:rsidRDefault="00D27FE6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277D31" w:rsidRDefault="00D001A2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277D31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Normas e estándares de calidade</w:t>
      </w:r>
    </w:p>
    <w:p w:rsidR="00442A24" w:rsidRPr="00277D31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277D31" w:rsidRDefault="00442A24" w:rsidP="00A3517A">
      <w:pPr>
        <w:spacing w:after="0" w:line="240" w:lineRule="auto"/>
        <w:ind w:left="851" w:hanging="567"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ENQA: Criterios e </w:t>
      </w:r>
      <w:r w:rsidR="0058229D" w:rsidRPr="00277D31">
        <w:rPr>
          <w:rFonts w:ascii="ITC New Baskerville Std" w:hAnsi="ITC New Baskerville Std" w:cstheme="minorHAnsi"/>
          <w:sz w:val="18"/>
          <w:szCs w:val="18"/>
        </w:rPr>
        <w:t>d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irectrices para a </w:t>
      </w:r>
      <w:r w:rsidR="0058229D" w:rsidRPr="00277D31">
        <w:rPr>
          <w:rFonts w:ascii="ITC New Baskerville Std" w:hAnsi="ITC New Baskerville Std" w:cstheme="minorHAnsi"/>
          <w:sz w:val="18"/>
          <w:szCs w:val="18"/>
        </w:rPr>
        <w:t>g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arantía de </w:t>
      </w:r>
      <w:r w:rsidR="0058229D" w:rsidRPr="00277D31">
        <w:rPr>
          <w:rFonts w:ascii="ITC New Baskerville Std" w:hAnsi="ITC New Baskerville Std" w:cstheme="minorHAnsi"/>
          <w:sz w:val="18"/>
          <w:szCs w:val="18"/>
        </w:rPr>
        <w:t>c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alidade no Espazo Europeo de Educación Superior. </w:t>
      </w:r>
    </w:p>
    <w:p w:rsidR="00093517" w:rsidRDefault="00093517" w:rsidP="00F262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hAnsi="ITC New Baskerville Std" w:cstheme="minorHAnsi"/>
          <w:sz w:val="18"/>
          <w:szCs w:val="18"/>
        </w:rPr>
        <w:t>1.1 Política e procedementos para a garantía de calidade</w:t>
      </w:r>
    </w:p>
    <w:p w:rsidR="00441031" w:rsidRPr="00277D31" w:rsidRDefault="00441031" w:rsidP="00F262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>
        <w:rPr>
          <w:rFonts w:ascii="ITC New Baskerville Std" w:hAnsi="ITC New Baskerville Std" w:cstheme="minorHAnsi"/>
          <w:sz w:val="18"/>
          <w:szCs w:val="18"/>
        </w:rPr>
        <w:t>1.2 Aprobación, control e revisión periódica dos programa e títulos</w:t>
      </w:r>
    </w:p>
    <w:p w:rsidR="00442A24" w:rsidRPr="00277D31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b/>
          <w:sz w:val="8"/>
          <w:szCs w:val="8"/>
        </w:rPr>
      </w:pPr>
    </w:p>
    <w:p w:rsidR="00442A24" w:rsidRPr="00277D31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</w:pP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lastRenderedPageBreak/>
        <w:t>- ACSUG, ANECA e AQU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: Programa FIDES-AUDIT.  </w:t>
      </w: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Documento 02: Directrices, definición e documentación dos </w:t>
      </w:r>
      <w:r w:rsidR="006820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</w:t>
      </w: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istemas de </w:t>
      </w:r>
      <w:r w:rsidR="0058229D"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g</w:t>
      </w: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arantía </w:t>
      </w:r>
      <w:r w:rsidR="0058229D"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</w:t>
      </w: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nterna da </w:t>
      </w:r>
      <w:r w:rsidR="0058229D"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</w:t>
      </w: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alidade da formación universitaria. </w:t>
      </w:r>
    </w:p>
    <w:p w:rsidR="00093517" w:rsidRDefault="00093517" w:rsidP="00F262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hAnsi="ITC New Baskerville Std" w:cstheme="minorHAnsi"/>
          <w:sz w:val="18"/>
          <w:szCs w:val="18"/>
        </w:rPr>
        <w:t xml:space="preserve">Directriz </w:t>
      </w:r>
      <w:r w:rsidR="006B5D72" w:rsidRPr="00277D31">
        <w:rPr>
          <w:rFonts w:ascii="ITC New Baskerville Std" w:hAnsi="ITC New Baskerville Std" w:cstheme="minorHAnsi"/>
          <w:sz w:val="18"/>
          <w:szCs w:val="18"/>
        </w:rPr>
        <w:t>1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. </w:t>
      </w:r>
      <w:r w:rsidR="006B5D72" w:rsidRPr="00277D31">
        <w:rPr>
          <w:rFonts w:ascii="ITC New Baskerville Std" w:hAnsi="ITC New Baskerville Std" w:cstheme="minorHAnsi"/>
          <w:sz w:val="18"/>
          <w:szCs w:val="18"/>
        </w:rPr>
        <w:t>Política e obxectivos de calidade</w:t>
      </w:r>
      <w:r w:rsidRPr="00277D31">
        <w:rPr>
          <w:rFonts w:ascii="ITC New Baskerville Std" w:hAnsi="ITC New Baskerville Std" w:cstheme="minorHAnsi"/>
          <w:sz w:val="18"/>
          <w:szCs w:val="18"/>
        </w:rPr>
        <w:t>.</w:t>
      </w:r>
    </w:p>
    <w:p w:rsidR="00441031" w:rsidRPr="00277D31" w:rsidRDefault="00441031" w:rsidP="00F262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>
        <w:rPr>
          <w:rFonts w:ascii="ITC New Baskerville Std" w:hAnsi="ITC New Baskerville Std" w:cstheme="minorHAnsi"/>
          <w:sz w:val="18"/>
          <w:szCs w:val="18"/>
        </w:rPr>
        <w:t>Directriz 9. Resultados para a mellora dos programas formativos.</w:t>
      </w:r>
    </w:p>
    <w:p w:rsidR="00442A24" w:rsidRPr="00277D31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277D31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: Programa </w:t>
      </w:r>
      <w:r w:rsidR="0058229D" w:rsidRPr="00277D31">
        <w:rPr>
          <w:rFonts w:ascii="ITC New Baskerville Std" w:hAnsi="ITC New Baskerville Std" w:cstheme="minorHAnsi"/>
          <w:sz w:val="18"/>
          <w:szCs w:val="18"/>
        </w:rPr>
        <w:t>d</w:t>
      </w:r>
      <w:r w:rsidR="00441031">
        <w:rPr>
          <w:rFonts w:ascii="ITC New Baskerville Std" w:hAnsi="ITC New Baskerville Std" w:cstheme="minorHAnsi"/>
          <w:sz w:val="18"/>
          <w:szCs w:val="18"/>
        </w:rPr>
        <w:t>e</w:t>
      </w:r>
      <w:r w:rsidR="0058229D" w:rsidRPr="00277D31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441031">
        <w:rPr>
          <w:rFonts w:ascii="ITC New Baskerville Std" w:hAnsi="ITC New Baskerville Std" w:cstheme="minorHAnsi"/>
          <w:sz w:val="18"/>
          <w:szCs w:val="18"/>
        </w:rPr>
        <w:t>s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eguimento de </w:t>
      </w:r>
      <w:r w:rsidR="0058229D" w:rsidRPr="00277D31">
        <w:rPr>
          <w:rFonts w:ascii="ITC New Baskerville Std" w:hAnsi="ITC New Baskerville Std" w:cstheme="minorHAnsi"/>
          <w:sz w:val="18"/>
          <w:szCs w:val="18"/>
        </w:rPr>
        <w:t>t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ítulos </w:t>
      </w:r>
      <w:r w:rsidR="0058229D" w:rsidRPr="00277D31">
        <w:rPr>
          <w:rFonts w:ascii="ITC New Baskerville Std" w:hAnsi="ITC New Baskerville Std" w:cstheme="minorHAnsi"/>
          <w:sz w:val="18"/>
          <w:szCs w:val="18"/>
        </w:rPr>
        <w:t>o</w:t>
      </w:r>
      <w:r w:rsidRPr="00277D31">
        <w:rPr>
          <w:rFonts w:ascii="ITC New Baskerville Std" w:hAnsi="ITC New Baskerville Std" w:cstheme="minorHAnsi"/>
          <w:sz w:val="18"/>
          <w:szCs w:val="18"/>
        </w:rPr>
        <w:t>ficiais.</w:t>
      </w:r>
    </w:p>
    <w:p w:rsidR="00442A24" w:rsidRPr="00277D31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277D31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9000: Sistemas de xestión da calidade. Fundamentos e vocabulario.</w:t>
      </w:r>
    </w:p>
    <w:p w:rsidR="00442A24" w:rsidRPr="00277D31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277D31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9001: Sistemas de xestión da calidade. Requisitos.</w:t>
      </w:r>
    </w:p>
    <w:p w:rsidR="00D27FE6" w:rsidRPr="00277D31" w:rsidRDefault="00D27FE6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093517" w:rsidRPr="00277D31" w:rsidRDefault="00093517" w:rsidP="00093517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Norma UNE- </w:t>
      </w:r>
      <w:r w:rsidR="006B5D72"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EN </w:t>
      </w: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ISO </w:t>
      </w:r>
      <w:r w:rsidR="006B5D72"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9004</w:t>
      </w: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Xestión </w:t>
      </w:r>
      <w:r w:rsidR="006B5D72"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para o éxito sostido dunha organización</w:t>
      </w: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. </w:t>
      </w:r>
      <w:r w:rsidR="006B5D72"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Enfoque de xestión de calidade</w:t>
      </w: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:rsidR="006B5D72" w:rsidRPr="00277D31" w:rsidRDefault="006B5D72" w:rsidP="006B5D72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6B5D72" w:rsidRPr="00277D31" w:rsidRDefault="006B5D72" w:rsidP="006B5D72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277D3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 66175: Sistemas de xestión da calidade. Guía para a implantación de sistemas de indicadores.</w:t>
      </w:r>
    </w:p>
    <w:p w:rsidR="00093517" w:rsidRPr="00277D31" w:rsidRDefault="00093517" w:rsidP="00093517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277D31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442A24" w:rsidRPr="00277D31" w:rsidRDefault="0058229D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277D31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Outros documentos de referencia</w:t>
      </w:r>
    </w:p>
    <w:p w:rsidR="00442A24" w:rsidRPr="00277D31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3E40B2" w:rsidRPr="00277D31" w:rsidRDefault="003E40B2" w:rsidP="003E40B2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277D31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Plan </w:t>
      </w:r>
      <w:r w:rsidR="006820BA">
        <w:rPr>
          <w:rFonts w:ascii="ITC New Baskerville Std" w:hAnsi="ITC New Baskerville Std" w:cstheme="minorHAnsi"/>
          <w:sz w:val="18"/>
          <w:szCs w:val="18"/>
        </w:rPr>
        <w:t>e</w:t>
      </w:r>
      <w:r w:rsidR="008E1A85" w:rsidRPr="00277D31">
        <w:rPr>
          <w:rFonts w:ascii="ITC New Baskerville Std" w:hAnsi="ITC New Baskerville Std" w:cstheme="minorHAnsi"/>
          <w:sz w:val="18"/>
          <w:szCs w:val="18"/>
        </w:rPr>
        <w:t>stratéxico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 da Universidade de Vigo</w:t>
      </w:r>
      <w:r w:rsidRPr="00277D31">
        <w:rPr>
          <w:rFonts w:ascii="ITC New Baskerville Std" w:hAnsi="ITC New Baskerville Std" w:cstheme="minorHAnsi"/>
          <w:i/>
          <w:sz w:val="18"/>
          <w:szCs w:val="18"/>
        </w:rPr>
        <w:t xml:space="preserve">. </w:t>
      </w:r>
    </w:p>
    <w:p w:rsidR="003E40B2" w:rsidRPr="00277D31" w:rsidRDefault="003E40B2" w:rsidP="003E40B2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682077" w:rsidRPr="00277D31" w:rsidRDefault="00682077" w:rsidP="00682077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277D31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277D31">
        <w:rPr>
          <w:rFonts w:ascii="ITC New Baskerville Std" w:hAnsi="ITC New Baskerville Std" w:cstheme="minorHAnsi"/>
          <w:sz w:val="18"/>
          <w:szCs w:val="18"/>
        </w:rPr>
        <w:t xml:space="preserve">Plan </w:t>
      </w:r>
      <w:r w:rsidR="006820BA">
        <w:rPr>
          <w:rFonts w:ascii="ITC New Baskerville Std" w:hAnsi="ITC New Baskerville Std" w:cstheme="minorHAnsi"/>
          <w:sz w:val="18"/>
          <w:szCs w:val="18"/>
        </w:rPr>
        <w:t>o</w:t>
      </w:r>
      <w:r w:rsidRPr="00277D31">
        <w:rPr>
          <w:rFonts w:ascii="ITC New Baskerville Std" w:hAnsi="ITC New Baskerville Std" w:cstheme="minorHAnsi"/>
          <w:sz w:val="18"/>
          <w:szCs w:val="18"/>
        </w:rPr>
        <w:t>perativo de Xestión da Universidade de Vigo</w:t>
      </w:r>
      <w:r w:rsidRPr="00277D31">
        <w:rPr>
          <w:rFonts w:ascii="ITC New Baskerville Std" w:hAnsi="ITC New Baskerville Std" w:cstheme="minorHAnsi"/>
          <w:i/>
          <w:sz w:val="18"/>
          <w:szCs w:val="18"/>
        </w:rPr>
        <w:t xml:space="preserve">. </w:t>
      </w:r>
    </w:p>
    <w:p w:rsidR="00FA0BB8" w:rsidRPr="00277D31" w:rsidRDefault="00FA0BB8" w:rsidP="00FA0BB8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277D31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277D31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277D31">
        <w:rPr>
          <w:rFonts w:ascii="ITC New Baskerville Std" w:hAnsi="ITC New Baskerville Std" w:cstheme="minorHAnsi"/>
          <w:sz w:val="18"/>
          <w:szCs w:val="18"/>
        </w:rPr>
        <w:t>Universidade de Vigo</w:t>
      </w:r>
      <w:r w:rsidR="0058229D" w:rsidRPr="00277D31">
        <w:rPr>
          <w:rFonts w:ascii="ITC New Baskerville Std" w:hAnsi="ITC New Baskerville Std" w:cstheme="minorHAnsi"/>
          <w:sz w:val="18"/>
          <w:szCs w:val="18"/>
        </w:rPr>
        <w:t>:</w:t>
      </w:r>
      <w:r w:rsidRPr="00277D31">
        <w:rPr>
          <w:rFonts w:ascii="ITC New Baskerville Std" w:hAnsi="ITC New Baskerville Std" w:cstheme="minorHAnsi"/>
          <w:i/>
          <w:sz w:val="18"/>
          <w:szCs w:val="18"/>
        </w:rPr>
        <w:t xml:space="preserve"> Manual de linguaxe inclusiva no ámbito universitario. </w:t>
      </w:r>
    </w:p>
    <w:p w:rsidR="00442A24" w:rsidRPr="00277D31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442A24" w:rsidRPr="00277D31" w:rsidRDefault="00442A24" w:rsidP="00442A24">
      <w:pPr>
        <w:spacing w:after="0" w:line="240" w:lineRule="auto"/>
        <w:rPr>
          <w:rFonts w:ascii="ITC New Baskerville Std" w:hAnsi="ITC New Baskerville Std" w:cstheme="minorHAnsi"/>
          <w:i/>
          <w:sz w:val="24"/>
          <w:szCs w:val="24"/>
        </w:rPr>
      </w:pPr>
    </w:p>
    <w:p w:rsidR="00442A24" w:rsidRPr="00277D31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277D31">
        <w:rPr>
          <w:b/>
          <w:i w:val="0"/>
          <w:lang w:val="gl-ES"/>
        </w:rPr>
        <w:t>Definicións</w:t>
      </w:r>
    </w:p>
    <w:p w:rsidR="00442A24" w:rsidRPr="00277D31" w:rsidRDefault="00442A24" w:rsidP="00442A24">
      <w:pPr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3E40B2" w:rsidRPr="00D33527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A65936"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Alta dirección</w:t>
      </w: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473883"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persoa ou grupos de persoas que dirixen e controlan ao máis alto nivel dunha organización.</w:t>
      </w:r>
    </w:p>
    <w:p w:rsidR="003E40B2" w:rsidRPr="00D33527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(</w:t>
      </w:r>
      <w:r w:rsidR="00473883"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UNE-EN ISO 9000</w:t>
      </w: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). </w:t>
      </w:r>
    </w:p>
    <w:p w:rsidR="003E40B2" w:rsidRPr="00D33527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CD7610" w:rsidRPr="00D33527" w:rsidRDefault="00CD7610" w:rsidP="0002456B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02456B"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Eficacia</w:t>
      </w:r>
      <w:r w:rsidR="003E40B2"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:</w:t>
      </w: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="0002456B"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grao en que se realizan as actividades </w:t>
      </w:r>
      <w:r w:rsidR="006820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programadas</w:t>
      </w:r>
      <w:r w:rsidR="0002456B"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e se alcanzan os resultados planificados.</w:t>
      </w:r>
    </w:p>
    <w:p w:rsidR="00C02C24" w:rsidRPr="00D33527" w:rsidRDefault="00C02C24" w:rsidP="00086B69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(UNE-EN ISO 9000).</w:t>
      </w: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</w:p>
    <w:p w:rsidR="00CD7610" w:rsidRPr="00D33527" w:rsidRDefault="00CD7610" w:rsidP="00CD7610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</w:p>
    <w:p w:rsidR="003E40B2" w:rsidRPr="00D33527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02456B"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Estratexia</w:t>
      </w: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02456B"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plan estruturado para acadar os obxectivos</w:t>
      </w:r>
      <w:r w:rsidR="00790964"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:rsidR="00790964" w:rsidRPr="00D33527" w:rsidRDefault="00790964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(Norma UNE-EN ISO 9004)</w:t>
      </w:r>
    </w:p>
    <w:p w:rsidR="003E40B2" w:rsidRPr="00D33527" w:rsidRDefault="00790964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  <w:r w:rsidRPr="00D33527"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  <w:tab/>
      </w:r>
      <w:r w:rsidRPr="00D33527"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  <w:tab/>
      </w:r>
    </w:p>
    <w:p w:rsidR="0002456B" w:rsidRPr="00D33527" w:rsidRDefault="0002456B" w:rsidP="0002456B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Comisións de titulación</w:t>
      </w: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: comisións con responsabilidade no desenvolvemento da titulación (comisións académicas da titulación, de docencia, de coordinación de títulos impartidos en varios centros…).</w:t>
      </w: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 </w:t>
      </w:r>
    </w:p>
    <w:p w:rsidR="003E40B2" w:rsidRPr="00D33527" w:rsidRDefault="0002456B" w:rsidP="0002456B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</w:t>
      </w:r>
      <w:r w:rsidRPr="00D33527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>Directrices xerais para o seguimento de títulos oficiais de grao e mestrado da Universidade de Vigo</w:t>
      </w: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).</w:t>
      </w:r>
    </w:p>
    <w:p w:rsidR="0002456B" w:rsidRPr="00D33527" w:rsidRDefault="0002456B" w:rsidP="0002456B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987E7A" w:rsidRPr="00D33527" w:rsidRDefault="00987E7A" w:rsidP="00D33527">
      <w:pPr>
        <w:spacing w:after="0" w:line="240" w:lineRule="auto"/>
        <w:ind w:left="2160" w:hanging="2160"/>
        <w:jc w:val="both"/>
        <w:rPr>
          <w:rFonts w:ascii="ITC New Baskerville Std" w:hAnsi="ITC New Baskerville Std"/>
          <w:sz w:val="18"/>
          <w:szCs w:val="18"/>
        </w:rPr>
      </w:pP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D33527">
        <w:rPr>
          <w:rFonts w:ascii="ITC New Baskerville Std" w:hAnsi="ITC New Baskerville Std" w:cstheme="minorHAnsi"/>
          <w:sz w:val="18"/>
          <w:szCs w:val="18"/>
        </w:rPr>
        <w:t>Indicador</w:t>
      </w:r>
      <w:r w:rsidRPr="00D33527">
        <w:rPr>
          <w:rFonts w:ascii="ITC New Baskerville Std" w:hAnsi="ITC New Baskerville Std" w:cstheme="minorHAnsi"/>
          <w:sz w:val="18"/>
          <w:szCs w:val="18"/>
        </w:rPr>
        <w:tab/>
      </w: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D33527" w:rsidRPr="00D33527">
        <w:rPr>
          <w:rFonts w:ascii="ITC New Baskerville Std" w:hAnsi="ITC New Baskerville Std"/>
          <w:sz w:val="18"/>
          <w:szCs w:val="18"/>
        </w:rPr>
        <w:t>datos ou conxunto de datos que axudan a medir obxectivamente a evolución dun proceso ou dunha actividade.</w:t>
      </w:r>
    </w:p>
    <w:p w:rsidR="00987E7A" w:rsidRPr="00D33527" w:rsidRDefault="00987E7A" w:rsidP="00987E7A">
      <w:pPr>
        <w:spacing w:after="0" w:line="240" w:lineRule="auto"/>
        <w:ind w:left="2160"/>
        <w:jc w:val="both"/>
        <w:rPr>
          <w:rFonts w:ascii="ITC New Baskerville Std" w:hAnsi="ITC New Baskerville Std"/>
          <w:sz w:val="18"/>
          <w:szCs w:val="18"/>
        </w:rPr>
      </w:pPr>
      <w:r w:rsidRPr="00D33527">
        <w:rPr>
          <w:rFonts w:ascii="ITC New Baskerville Std" w:hAnsi="ITC New Baskerville Std"/>
          <w:sz w:val="18"/>
          <w:szCs w:val="18"/>
        </w:rPr>
        <w:t>(Norma UNE 66175)</w:t>
      </w:r>
    </w:p>
    <w:p w:rsidR="00987E7A" w:rsidRPr="00D33527" w:rsidRDefault="00987E7A" w:rsidP="00987E7A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6"/>
          <w:szCs w:val="6"/>
          <w:lang w:eastAsia="fr-FR"/>
        </w:rPr>
      </w:pPr>
    </w:p>
    <w:p w:rsidR="00987E7A" w:rsidRPr="00D33527" w:rsidRDefault="00987E7A" w:rsidP="00987E7A">
      <w:pPr>
        <w:spacing w:after="0" w:line="240" w:lineRule="auto"/>
        <w:ind w:left="2160" w:hanging="2160"/>
        <w:jc w:val="both"/>
        <w:rPr>
          <w:rFonts w:ascii="ITC New Baskerville Std" w:hAnsi="ITC New Baskerville Std"/>
          <w:sz w:val="20"/>
          <w:szCs w:val="20"/>
        </w:rPr>
      </w:pPr>
      <w:r w:rsidRPr="00D3352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- </w:t>
      </w:r>
      <w:r w:rsidRPr="00D33527">
        <w:rPr>
          <w:rFonts w:ascii="ITC New Baskerville Std" w:hAnsi="ITC New Baskerville Std" w:cstheme="minorHAnsi"/>
          <w:sz w:val="18"/>
          <w:szCs w:val="18"/>
        </w:rPr>
        <w:t>Metas</w:t>
      </w:r>
      <w:r w:rsidRPr="00D33527">
        <w:rPr>
          <w:rFonts w:ascii="ITC New Baskerville Std" w:hAnsi="ITC New Baskerville Std" w:cstheme="minorHAnsi"/>
          <w:sz w:val="20"/>
          <w:szCs w:val="20"/>
        </w:rPr>
        <w:tab/>
      </w:r>
      <w:r w:rsidRPr="00D3352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: </w:t>
      </w:r>
      <w:r w:rsidRPr="00D33527">
        <w:rPr>
          <w:rFonts w:ascii="ITC New Baskerville Std" w:hAnsi="ITC New Baskerville Std"/>
          <w:sz w:val="18"/>
          <w:szCs w:val="18"/>
        </w:rPr>
        <w:t>resultados dese</w:t>
      </w:r>
      <w:r w:rsidR="00D33527" w:rsidRPr="00D33527">
        <w:rPr>
          <w:rFonts w:ascii="ITC New Baskerville Std" w:hAnsi="ITC New Baskerville Std"/>
          <w:sz w:val="18"/>
          <w:szCs w:val="18"/>
        </w:rPr>
        <w:t>x</w:t>
      </w:r>
      <w:r w:rsidRPr="00D33527">
        <w:rPr>
          <w:rFonts w:ascii="ITC New Baskerville Std" w:hAnsi="ITC New Baskerville Std"/>
          <w:sz w:val="18"/>
          <w:szCs w:val="18"/>
        </w:rPr>
        <w:t>ados o</w:t>
      </w:r>
      <w:r w:rsidR="00D33527" w:rsidRPr="00D33527">
        <w:rPr>
          <w:rFonts w:ascii="ITC New Baskerville Std" w:hAnsi="ITC New Baskerville Std"/>
          <w:sz w:val="18"/>
          <w:szCs w:val="18"/>
        </w:rPr>
        <w:t>u</w:t>
      </w:r>
      <w:r w:rsidRPr="00D33527">
        <w:rPr>
          <w:rFonts w:ascii="ITC New Baskerville Std" w:hAnsi="ITC New Baskerville Std"/>
          <w:sz w:val="18"/>
          <w:szCs w:val="18"/>
        </w:rPr>
        <w:t xml:space="preserve"> previstos que deben alcanzar os indicadores.</w:t>
      </w:r>
    </w:p>
    <w:p w:rsidR="00987E7A" w:rsidRPr="00D33527" w:rsidRDefault="00D33527" w:rsidP="00987E7A">
      <w:pPr>
        <w:spacing w:after="0" w:line="240" w:lineRule="auto"/>
        <w:ind w:left="2160"/>
        <w:jc w:val="both"/>
        <w:rPr>
          <w:rFonts w:ascii="ITC New Baskerville Std" w:hAnsi="ITC New Baskerville Std"/>
          <w:sz w:val="18"/>
          <w:szCs w:val="18"/>
        </w:rPr>
      </w:pPr>
      <w:r w:rsidRPr="00D33527">
        <w:rPr>
          <w:rFonts w:ascii="ITC New Baskerville Std" w:hAnsi="ITC New Baskerville Std"/>
          <w:sz w:val="18"/>
          <w:szCs w:val="18"/>
        </w:rPr>
        <w:t xml:space="preserve">Nota: son un valor obxectivo e programado temporalmente que, na implantación da estratexia, mediante a súa comparación co seu resultado real, </w:t>
      </w:r>
      <w:r w:rsidR="006820BA">
        <w:rPr>
          <w:rFonts w:ascii="ITC New Baskerville Std" w:hAnsi="ITC New Baskerville Std"/>
          <w:sz w:val="18"/>
          <w:szCs w:val="18"/>
        </w:rPr>
        <w:t xml:space="preserve">nos </w:t>
      </w:r>
      <w:r w:rsidRPr="00D33527">
        <w:rPr>
          <w:rFonts w:ascii="ITC New Baskerville Std" w:hAnsi="ITC New Baskerville Std"/>
          <w:sz w:val="18"/>
          <w:szCs w:val="18"/>
        </w:rPr>
        <w:t>ind</w:t>
      </w:r>
      <w:r w:rsidR="006820BA">
        <w:rPr>
          <w:rFonts w:ascii="ITC New Baskerville Std" w:hAnsi="ITC New Baskerville Std"/>
          <w:sz w:val="18"/>
          <w:szCs w:val="18"/>
        </w:rPr>
        <w:t>i</w:t>
      </w:r>
      <w:r w:rsidRPr="00D33527">
        <w:rPr>
          <w:rFonts w:ascii="ITC New Baskerville Std" w:hAnsi="ITC New Baskerville Std"/>
          <w:sz w:val="18"/>
          <w:szCs w:val="18"/>
        </w:rPr>
        <w:t>ca o grao de cumprimento dos obxectivos operativos e estratéxicos.</w:t>
      </w:r>
    </w:p>
    <w:p w:rsidR="00987E7A" w:rsidRPr="00D33527" w:rsidRDefault="00987E7A" w:rsidP="00987E7A">
      <w:pPr>
        <w:spacing w:after="0" w:line="240" w:lineRule="auto"/>
        <w:ind w:left="2160"/>
        <w:jc w:val="both"/>
        <w:rPr>
          <w:rFonts w:ascii="ITC New Baskerville Std" w:hAnsi="ITC New Baskerville Std" w:cs="Times New Roman"/>
          <w:sz w:val="18"/>
          <w:szCs w:val="18"/>
        </w:rPr>
      </w:pPr>
      <w:r w:rsidRPr="00D33527">
        <w:rPr>
          <w:rFonts w:ascii="ITC New Baskerville Std" w:hAnsi="ITC New Baskerville Std" w:cs="Times New Roman"/>
          <w:sz w:val="18"/>
          <w:szCs w:val="18"/>
        </w:rPr>
        <w:t xml:space="preserve">(Plan </w:t>
      </w:r>
      <w:r w:rsidR="006820BA">
        <w:rPr>
          <w:rFonts w:ascii="ITC New Baskerville Std" w:hAnsi="ITC New Baskerville Std" w:cs="Times New Roman"/>
          <w:sz w:val="18"/>
          <w:szCs w:val="18"/>
        </w:rPr>
        <w:t>o</w:t>
      </w:r>
      <w:r w:rsidRPr="00D33527">
        <w:rPr>
          <w:rFonts w:ascii="ITC New Baskerville Std" w:hAnsi="ITC New Baskerville Std" w:cs="Times New Roman"/>
          <w:sz w:val="18"/>
          <w:szCs w:val="18"/>
        </w:rPr>
        <w:t xml:space="preserve">perativo de </w:t>
      </w:r>
      <w:r w:rsidR="006820BA">
        <w:rPr>
          <w:rFonts w:ascii="ITC New Baskerville Std" w:hAnsi="ITC New Baskerville Std" w:cs="Times New Roman"/>
          <w:sz w:val="18"/>
          <w:szCs w:val="18"/>
        </w:rPr>
        <w:t>x</w:t>
      </w:r>
      <w:r w:rsidRPr="00D33527">
        <w:rPr>
          <w:rFonts w:ascii="ITC New Baskerville Std" w:hAnsi="ITC New Baskerville Std" w:cs="Times New Roman"/>
          <w:sz w:val="18"/>
          <w:szCs w:val="18"/>
        </w:rPr>
        <w:t>estión da Universidad</w:t>
      </w:r>
      <w:r w:rsidR="00D33527">
        <w:rPr>
          <w:rFonts w:ascii="ITC New Baskerville Std" w:hAnsi="ITC New Baskerville Std" w:cs="Times New Roman"/>
          <w:sz w:val="18"/>
          <w:szCs w:val="18"/>
        </w:rPr>
        <w:t>e</w:t>
      </w:r>
      <w:r w:rsidRPr="00D33527">
        <w:rPr>
          <w:rFonts w:ascii="ITC New Baskerville Std" w:hAnsi="ITC New Baskerville Std" w:cs="Times New Roman"/>
          <w:sz w:val="18"/>
          <w:szCs w:val="18"/>
        </w:rPr>
        <w:t xml:space="preserve"> de Vigo)</w:t>
      </w:r>
    </w:p>
    <w:p w:rsidR="00987E7A" w:rsidRPr="00D33527" w:rsidRDefault="00987E7A" w:rsidP="00987E7A">
      <w:pPr>
        <w:spacing w:after="0" w:line="240" w:lineRule="auto"/>
        <w:ind w:left="2160"/>
        <w:jc w:val="both"/>
        <w:rPr>
          <w:rFonts w:ascii="ITC New Baskerville Std" w:hAnsi="ITC New Baskerville Std" w:cs="Times New Roman"/>
          <w:sz w:val="8"/>
          <w:szCs w:val="8"/>
        </w:rPr>
      </w:pPr>
    </w:p>
    <w:p w:rsidR="00987E7A" w:rsidRPr="00D33527" w:rsidRDefault="00987E7A" w:rsidP="00987E7A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D33527">
        <w:rPr>
          <w:rFonts w:ascii="ITC New Baskerville Std" w:hAnsi="ITC New Baskerville Std" w:cstheme="minorHAnsi"/>
          <w:sz w:val="18"/>
          <w:szCs w:val="18"/>
        </w:rPr>
        <w:t>Revisión</w:t>
      </w:r>
      <w:r w:rsidRPr="00D33527">
        <w:rPr>
          <w:rFonts w:ascii="ITC New Baskerville Std" w:hAnsi="ITC New Baskerville Std" w:cstheme="minorHAnsi"/>
          <w:sz w:val="18"/>
          <w:szCs w:val="18"/>
        </w:rPr>
        <w:tab/>
      </w:r>
      <w:r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D33527" w:rsidRPr="00D33527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acción emprendida para asegurar a conveniencia, adecuación e eficacia do tema obxecto de revisión, para alcanzar uns obxectivos establecidos.</w:t>
      </w:r>
    </w:p>
    <w:p w:rsidR="00987E7A" w:rsidRPr="00D33527" w:rsidRDefault="00987E7A" w:rsidP="00987E7A">
      <w:pPr>
        <w:spacing w:after="0" w:line="240" w:lineRule="auto"/>
        <w:ind w:left="1440" w:firstLine="720"/>
        <w:jc w:val="both"/>
        <w:rPr>
          <w:rFonts w:ascii="ITC New Baskerville Std" w:hAnsi="ITC New Baskerville Std"/>
          <w:sz w:val="18"/>
          <w:szCs w:val="18"/>
        </w:rPr>
      </w:pPr>
      <w:r w:rsidRPr="00D33527">
        <w:rPr>
          <w:rFonts w:ascii="ITC New Baskerville Std" w:hAnsi="ITC New Baskerville Std"/>
          <w:sz w:val="18"/>
          <w:szCs w:val="18"/>
        </w:rPr>
        <w:t>(Norma UNE-EN ISO 9000)</w:t>
      </w:r>
    </w:p>
    <w:p w:rsidR="00442A24" w:rsidRPr="00D33527" w:rsidRDefault="00442A24" w:rsidP="00A3517A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277D31" w:rsidRDefault="00442A24" w:rsidP="00442A24">
      <w:pPr>
        <w:pStyle w:val="Estilo5"/>
        <w:numPr>
          <w:ilvl w:val="0"/>
          <w:numId w:val="0"/>
        </w:numPr>
        <w:ind w:left="3060" w:hanging="360"/>
        <w:rPr>
          <w:lang w:val="gl-ES"/>
        </w:rPr>
      </w:pPr>
    </w:p>
    <w:p w:rsidR="00442A24" w:rsidRPr="00277D31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277D31">
        <w:rPr>
          <w:b/>
          <w:i w:val="0"/>
          <w:lang w:val="gl-ES"/>
        </w:rPr>
        <w:t>Abreviaturas</w:t>
      </w:r>
      <w:r w:rsidR="007E473C" w:rsidRPr="00277D31">
        <w:rPr>
          <w:b/>
          <w:i w:val="0"/>
          <w:lang w:val="gl-ES"/>
        </w:rPr>
        <w:t xml:space="preserve"> e siglas</w:t>
      </w:r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hAnsi="ITC New Baskerville Std" w:cstheme="minorHAnsi"/>
          <w:sz w:val="18"/>
          <w:szCs w:val="18"/>
        </w:rPr>
        <w:t>- ACSUG</w:t>
      </w:r>
      <w:r w:rsidRPr="00277D31">
        <w:rPr>
          <w:rFonts w:ascii="ITC New Baskerville Std" w:hAnsi="ITC New Baskerville Std" w:cstheme="minorHAnsi"/>
          <w:sz w:val="18"/>
          <w:szCs w:val="18"/>
        </w:rPr>
        <w:tab/>
        <w:t>: Axencia para a Calidade do Sistema Universitario de Galicia</w:t>
      </w:r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hAnsi="ITC New Baskerville Std" w:cstheme="minorHAnsi"/>
          <w:sz w:val="18"/>
          <w:szCs w:val="18"/>
        </w:rPr>
        <w:t>- ANECA</w:t>
      </w:r>
      <w:r w:rsidRPr="00277D31">
        <w:rPr>
          <w:rFonts w:ascii="ITC New Baskerville Std" w:hAnsi="ITC New Baskerville Std" w:cstheme="minorHAnsi"/>
          <w:sz w:val="18"/>
          <w:szCs w:val="18"/>
        </w:rPr>
        <w:tab/>
        <w:t>: Axencia Nacional de Avaliación da Calidade e Acreditación</w:t>
      </w:r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hAnsi="ITC New Baskerville Std" w:cstheme="minorHAnsi"/>
          <w:sz w:val="18"/>
          <w:szCs w:val="18"/>
        </w:rPr>
        <w:t>- AQU</w:t>
      </w:r>
      <w:r w:rsidRPr="00277D31">
        <w:rPr>
          <w:rFonts w:ascii="ITC New Baskerville Std" w:hAnsi="ITC New Baskerville Std" w:cstheme="minorHAnsi"/>
          <w:sz w:val="18"/>
          <w:szCs w:val="18"/>
        </w:rPr>
        <w:tab/>
        <w:t xml:space="preserve">: </w:t>
      </w:r>
      <w:proofErr w:type="spellStart"/>
      <w:r w:rsidRPr="00277D31">
        <w:rPr>
          <w:rFonts w:ascii="ITC New Baskerville Std" w:hAnsi="ITC New Baskerville Std" w:cstheme="minorHAnsi"/>
          <w:sz w:val="18"/>
          <w:szCs w:val="18"/>
        </w:rPr>
        <w:t>Agència</w:t>
      </w:r>
      <w:proofErr w:type="spellEnd"/>
      <w:r w:rsidRPr="00277D31">
        <w:rPr>
          <w:rFonts w:ascii="ITC New Baskerville Std" w:hAnsi="ITC New Baskerville Std" w:cstheme="minorHAnsi"/>
          <w:sz w:val="18"/>
          <w:szCs w:val="18"/>
        </w:rPr>
        <w:t xml:space="preserve"> </w:t>
      </w:r>
      <w:proofErr w:type="spellStart"/>
      <w:r w:rsidRPr="00277D31">
        <w:rPr>
          <w:rFonts w:ascii="ITC New Baskerville Std" w:hAnsi="ITC New Baskerville Std" w:cstheme="minorHAnsi"/>
          <w:sz w:val="18"/>
          <w:szCs w:val="18"/>
        </w:rPr>
        <w:t>per</w:t>
      </w:r>
      <w:proofErr w:type="spellEnd"/>
      <w:r w:rsidRPr="00277D31">
        <w:rPr>
          <w:rFonts w:ascii="ITC New Baskerville Std" w:hAnsi="ITC New Baskerville Std" w:cstheme="minorHAnsi"/>
          <w:sz w:val="18"/>
          <w:szCs w:val="18"/>
        </w:rPr>
        <w:t xml:space="preserve"> a la </w:t>
      </w:r>
      <w:proofErr w:type="spellStart"/>
      <w:r w:rsidRPr="00277D31">
        <w:rPr>
          <w:rFonts w:ascii="ITC New Baskerville Std" w:hAnsi="ITC New Baskerville Std" w:cstheme="minorHAnsi"/>
          <w:sz w:val="18"/>
          <w:szCs w:val="18"/>
        </w:rPr>
        <w:t>Qualitat</w:t>
      </w:r>
      <w:proofErr w:type="spellEnd"/>
      <w:r w:rsidRPr="00277D31">
        <w:rPr>
          <w:rFonts w:ascii="ITC New Baskerville Std" w:hAnsi="ITC New Baskerville Std" w:cstheme="minorHAnsi"/>
          <w:sz w:val="18"/>
          <w:szCs w:val="18"/>
        </w:rPr>
        <w:t xml:space="preserve"> del Sistema </w:t>
      </w:r>
      <w:proofErr w:type="spellStart"/>
      <w:r w:rsidRPr="00277D31">
        <w:rPr>
          <w:rFonts w:ascii="ITC New Baskerville Std" w:hAnsi="ITC New Baskerville Std" w:cstheme="minorHAnsi"/>
          <w:sz w:val="18"/>
          <w:szCs w:val="18"/>
        </w:rPr>
        <w:t>Universitari</w:t>
      </w:r>
      <w:proofErr w:type="spellEnd"/>
      <w:r w:rsidRPr="00277D31">
        <w:rPr>
          <w:rFonts w:ascii="ITC New Baskerville Std" w:hAnsi="ITC New Baskerville Std" w:cstheme="minorHAnsi"/>
          <w:sz w:val="18"/>
          <w:szCs w:val="18"/>
        </w:rPr>
        <w:t xml:space="preserve"> de </w:t>
      </w:r>
      <w:proofErr w:type="spellStart"/>
      <w:r w:rsidRPr="00277D31">
        <w:rPr>
          <w:rFonts w:ascii="ITC New Baskerville Std" w:hAnsi="ITC New Baskerville Std" w:cstheme="minorHAnsi"/>
          <w:sz w:val="18"/>
          <w:szCs w:val="18"/>
        </w:rPr>
        <w:t>Catalunya</w:t>
      </w:r>
      <w:proofErr w:type="spellEnd"/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B3385F" w:rsidRPr="00277D31" w:rsidRDefault="00B3385F" w:rsidP="00B3385F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hAnsi="ITC New Baskerville Std" w:cstheme="minorHAnsi"/>
          <w:sz w:val="18"/>
          <w:szCs w:val="18"/>
        </w:rPr>
        <w:t>- CGIC</w:t>
      </w:r>
      <w:r w:rsidRPr="00277D31">
        <w:rPr>
          <w:rFonts w:ascii="ITC New Baskerville Std" w:hAnsi="ITC New Baskerville Std" w:cstheme="minorHAnsi"/>
          <w:sz w:val="18"/>
          <w:szCs w:val="18"/>
        </w:rPr>
        <w:tab/>
        <w:t>: Comisión de Garantía Interna de Calidade</w:t>
      </w:r>
    </w:p>
    <w:p w:rsidR="00B3385F" w:rsidRPr="00277D31" w:rsidRDefault="00B3385F" w:rsidP="00B3385F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E176B2" w:rsidRPr="00277D31" w:rsidRDefault="00E176B2" w:rsidP="00E176B2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277D31">
        <w:rPr>
          <w:rFonts w:ascii="ITC New Baskerville Std" w:hAnsi="ITC New Baskerville Std"/>
          <w:sz w:val="18"/>
          <w:szCs w:val="18"/>
        </w:rPr>
        <w:t>-</w:t>
      </w:r>
      <w:r w:rsidRPr="00277D31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277D31">
        <w:rPr>
          <w:rFonts w:ascii="ITC New Baskerville Std" w:hAnsi="ITC New Baskerville Std"/>
          <w:sz w:val="18"/>
          <w:szCs w:val="18"/>
        </w:rPr>
        <w:t xml:space="preserve">DAFO </w:t>
      </w:r>
      <w:r w:rsidRPr="00277D31">
        <w:rPr>
          <w:rFonts w:ascii="ITC New Baskerville Std" w:hAnsi="ITC New Baskerville Std"/>
          <w:sz w:val="18"/>
          <w:szCs w:val="18"/>
        </w:rPr>
        <w:tab/>
        <w:t xml:space="preserve">: Debilidades, </w:t>
      </w:r>
      <w:r w:rsidR="00613BDE" w:rsidRPr="00277D31">
        <w:rPr>
          <w:rFonts w:ascii="ITC New Baskerville Std" w:hAnsi="ITC New Baskerville Std"/>
          <w:sz w:val="18"/>
          <w:szCs w:val="18"/>
        </w:rPr>
        <w:t>ameazas</w:t>
      </w:r>
      <w:r w:rsidRPr="00277D31">
        <w:rPr>
          <w:rFonts w:ascii="ITC New Baskerville Std" w:hAnsi="ITC New Baskerville Std"/>
          <w:sz w:val="18"/>
          <w:szCs w:val="18"/>
        </w:rPr>
        <w:t>, fortalezas e oportunidades</w:t>
      </w:r>
    </w:p>
    <w:p w:rsidR="00E176B2" w:rsidRPr="00277D31" w:rsidRDefault="00E176B2" w:rsidP="00E176B2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277D31" w:rsidRDefault="00442A24" w:rsidP="00442A24">
      <w:pPr>
        <w:spacing w:after="0" w:line="240" w:lineRule="auto"/>
        <w:ind w:left="720" w:hanging="720"/>
        <w:jc w:val="both"/>
        <w:rPr>
          <w:rFonts w:ascii="ITC New Baskerville Std" w:hAnsi="ITC New Baskerville Std" w:cstheme="minorHAnsi"/>
          <w:sz w:val="18"/>
          <w:szCs w:val="18"/>
        </w:rPr>
      </w:pPr>
      <w:r w:rsidRPr="00277D31">
        <w:rPr>
          <w:rFonts w:ascii="ITC New Baskerville Std" w:hAnsi="ITC New Baskerville Std" w:cstheme="minorHAnsi"/>
          <w:sz w:val="18"/>
          <w:szCs w:val="18"/>
        </w:rPr>
        <w:t>- ENQA</w:t>
      </w:r>
      <w:r w:rsidRPr="00277D31">
        <w:rPr>
          <w:rFonts w:ascii="ITC New Baskerville Std" w:hAnsi="ITC New Baskerville Std" w:cstheme="minorHAnsi"/>
          <w:sz w:val="18"/>
          <w:szCs w:val="18"/>
        </w:rPr>
        <w:tab/>
        <w:t xml:space="preserve">: </w:t>
      </w:r>
      <w:proofErr w:type="spellStart"/>
      <w:r w:rsidRPr="00277D31">
        <w:rPr>
          <w:rFonts w:ascii="ITC New Baskerville Std" w:hAnsi="ITC New Baskerville Std" w:cstheme="minorHAnsi"/>
          <w:sz w:val="18"/>
          <w:szCs w:val="18"/>
        </w:rPr>
        <w:t>European</w:t>
      </w:r>
      <w:proofErr w:type="spellEnd"/>
      <w:r w:rsidRPr="00277D31">
        <w:rPr>
          <w:rFonts w:ascii="ITC New Baskerville Std" w:hAnsi="ITC New Baskerville Std" w:cstheme="minorHAnsi"/>
          <w:sz w:val="18"/>
          <w:szCs w:val="18"/>
        </w:rPr>
        <w:t xml:space="preserve"> </w:t>
      </w:r>
      <w:proofErr w:type="spellStart"/>
      <w:r w:rsidRPr="00277D31">
        <w:rPr>
          <w:rFonts w:ascii="ITC New Baskerville Std" w:hAnsi="ITC New Baskerville Std" w:cstheme="minorHAnsi"/>
          <w:sz w:val="18"/>
          <w:szCs w:val="18"/>
        </w:rPr>
        <w:t>Association</w:t>
      </w:r>
      <w:proofErr w:type="spellEnd"/>
      <w:r w:rsidRPr="00277D31">
        <w:rPr>
          <w:rFonts w:ascii="ITC New Baskerville Std" w:hAnsi="ITC New Baskerville Std" w:cstheme="minorHAnsi"/>
          <w:sz w:val="18"/>
          <w:szCs w:val="18"/>
        </w:rPr>
        <w:t xml:space="preserve"> for </w:t>
      </w:r>
      <w:proofErr w:type="spellStart"/>
      <w:r w:rsidRPr="00277D31">
        <w:rPr>
          <w:rFonts w:ascii="ITC New Baskerville Std" w:hAnsi="ITC New Baskerville Std" w:cstheme="minorHAnsi"/>
          <w:sz w:val="18"/>
          <w:szCs w:val="18"/>
        </w:rPr>
        <w:t>Quality</w:t>
      </w:r>
      <w:proofErr w:type="spellEnd"/>
      <w:r w:rsidRPr="00277D31">
        <w:rPr>
          <w:rFonts w:ascii="ITC New Baskerville Std" w:hAnsi="ITC New Baskerville Std" w:cstheme="minorHAnsi"/>
          <w:sz w:val="18"/>
          <w:szCs w:val="18"/>
        </w:rPr>
        <w:t xml:space="preserve"> </w:t>
      </w:r>
      <w:proofErr w:type="spellStart"/>
      <w:r w:rsidRPr="00277D31">
        <w:rPr>
          <w:rFonts w:ascii="ITC New Baskerville Std" w:hAnsi="ITC New Baskerville Std" w:cstheme="minorHAnsi"/>
          <w:sz w:val="18"/>
          <w:szCs w:val="18"/>
        </w:rPr>
        <w:t>Assurance</w:t>
      </w:r>
      <w:proofErr w:type="spellEnd"/>
      <w:r w:rsidRPr="00277D31">
        <w:rPr>
          <w:rFonts w:ascii="ITC New Baskerville Std" w:hAnsi="ITC New Baskerville Std" w:cstheme="minorHAnsi"/>
          <w:sz w:val="18"/>
          <w:szCs w:val="18"/>
        </w:rPr>
        <w:t xml:space="preserve"> </w:t>
      </w:r>
      <w:proofErr w:type="spellStart"/>
      <w:r w:rsidRPr="00277D31">
        <w:rPr>
          <w:rFonts w:ascii="ITC New Baskerville Std" w:hAnsi="ITC New Baskerville Std" w:cstheme="minorHAnsi"/>
          <w:sz w:val="18"/>
          <w:szCs w:val="18"/>
        </w:rPr>
        <w:t>in</w:t>
      </w:r>
      <w:proofErr w:type="spellEnd"/>
      <w:r w:rsidRPr="00277D31">
        <w:rPr>
          <w:rFonts w:ascii="ITC New Baskerville Std" w:hAnsi="ITC New Baskerville Std" w:cstheme="minorHAnsi"/>
          <w:sz w:val="18"/>
          <w:szCs w:val="18"/>
        </w:rPr>
        <w:t xml:space="preserve"> </w:t>
      </w:r>
      <w:proofErr w:type="spellStart"/>
      <w:r w:rsidRPr="00277D31">
        <w:rPr>
          <w:rFonts w:ascii="ITC New Baskerville Std" w:hAnsi="ITC New Baskerville Std" w:cstheme="minorHAnsi"/>
          <w:sz w:val="18"/>
          <w:szCs w:val="18"/>
        </w:rPr>
        <w:t>Higher</w:t>
      </w:r>
      <w:proofErr w:type="spellEnd"/>
      <w:r w:rsidRPr="00277D31">
        <w:rPr>
          <w:rFonts w:ascii="ITC New Baskerville Std" w:hAnsi="ITC New Baskerville Std" w:cstheme="minorHAnsi"/>
          <w:sz w:val="18"/>
          <w:szCs w:val="18"/>
        </w:rPr>
        <w:t xml:space="preserve"> </w:t>
      </w:r>
      <w:proofErr w:type="spellStart"/>
      <w:r w:rsidRPr="00277D31">
        <w:rPr>
          <w:rFonts w:ascii="ITC New Baskerville Std" w:hAnsi="ITC New Baskerville Std" w:cstheme="minorHAnsi"/>
          <w:sz w:val="18"/>
          <w:szCs w:val="18"/>
        </w:rPr>
        <w:t>Education</w:t>
      </w:r>
      <w:proofErr w:type="spellEnd"/>
      <w:r w:rsidRPr="00277D31">
        <w:rPr>
          <w:rFonts w:ascii="ITC New Baskerville Std" w:hAnsi="ITC New Baskerville Std" w:cstheme="minorHAnsi"/>
          <w:sz w:val="18"/>
          <w:szCs w:val="18"/>
        </w:rPr>
        <w:t xml:space="preserve"> (Rede Europea para a Garantía da Calidade na Educación Superior)</w:t>
      </w:r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277D31">
        <w:rPr>
          <w:rFonts w:ascii="ITC New Baskerville Std" w:hAnsi="ITC New Baskerville Std"/>
          <w:sz w:val="18"/>
          <w:szCs w:val="18"/>
        </w:rPr>
        <w:t>-</w:t>
      </w:r>
      <w:r w:rsidRPr="00277D31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277D31">
        <w:rPr>
          <w:rFonts w:ascii="ITC New Baskerville Std" w:hAnsi="ITC New Baskerville Std"/>
          <w:sz w:val="18"/>
          <w:szCs w:val="18"/>
        </w:rPr>
        <w:t xml:space="preserve">PAS </w:t>
      </w:r>
      <w:r w:rsidRPr="00277D31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7E473C" w:rsidRPr="00277D31">
        <w:rPr>
          <w:rFonts w:ascii="ITC New Baskerville Std" w:hAnsi="ITC New Baskerville Std"/>
          <w:sz w:val="18"/>
          <w:szCs w:val="18"/>
        </w:rPr>
        <w:t>p</w:t>
      </w:r>
      <w:r w:rsidRPr="00277D31">
        <w:rPr>
          <w:rFonts w:ascii="ITC New Baskerville Std" w:hAnsi="ITC New Baskerville Std"/>
          <w:sz w:val="18"/>
          <w:szCs w:val="18"/>
        </w:rPr>
        <w:t xml:space="preserve">ersoal de </w:t>
      </w:r>
      <w:r w:rsidR="007E473C" w:rsidRPr="00277D31">
        <w:rPr>
          <w:rFonts w:ascii="ITC New Baskerville Std" w:hAnsi="ITC New Baskerville Std"/>
          <w:sz w:val="18"/>
          <w:szCs w:val="18"/>
        </w:rPr>
        <w:t>a</w:t>
      </w:r>
      <w:r w:rsidRPr="00277D31">
        <w:rPr>
          <w:rFonts w:ascii="ITC New Baskerville Std" w:hAnsi="ITC New Baskerville Std"/>
          <w:sz w:val="18"/>
          <w:szCs w:val="18"/>
        </w:rPr>
        <w:t xml:space="preserve">dministración e </w:t>
      </w:r>
      <w:r w:rsidR="007E473C" w:rsidRPr="00277D31">
        <w:rPr>
          <w:rFonts w:ascii="ITC New Baskerville Std" w:hAnsi="ITC New Baskerville Std"/>
          <w:sz w:val="18"/>
          <w:szCs w:val="18"/>
        </w:rPr>
        <w:t>s</w:t>
      </w:r>
      <w:r w:rsidRPr="00277D31">
        <w:rPr>
          <w:rFonts w:ascii="ITC New Baskerville Std" w:hAnsi="ITC New Baskerville Std"/>
          <w:sz w:val="18"/>
          <w:szCs w:val="18"/>
        </w:rPr>
        <w:t>ervizos</w:t>
      </w:r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277D31">
        <w:rPr>
          <w:rFonts w:ascii="ITC New Baskerville Std" w:hAnsi="ITC New Baskerville Std"/>
          <w:sz w:val="18"/>
          <w:szCs w:val="18"/>
        </w:rPr>
        <w:t>-</w:t>
      </w:r>
      <w:r w:rsidRPr="00277D31">
        <w:rPr>
          <w:rFonts w:ascii="ITC New Baskerville Std" w:hAnsi="ITC New Baskerville Std"/>
          <w:b/>
          <w:sz w:val="18"/>
          <w:szCs w:val="18"/>
        </w:rPr>
        <w:t xml:space="preserve"> </w:t>
      </w:r>
      <w:r w:rsidR="007E473C" w:rsidRPr="00277D31">
        <w:rPr>
          <w:rFonts w:ascii="ITC New Baskerville Std" w:hAnsi="ITC New Baskerville Std"/>
          <w:sz w:val="18"/>
          <w:szCs w:val="18"/>
        </w:rPr>
        <w:t xml:space="preserve">PDI </w:t>
      </w:r>
      <w:r w:rsidR="007E473C" w:rsidRPr="00277D31">
        <w:rPr>
          <w:rFonts w:ascii="ITC New Baskerville Std" w:hAnsi="ITC New Baskerville Std"/>
          <w:sz w:val="18"/>
          <w:szCs w:val="18"/>
        </w:rPr>
        <w:tab/>
        <w:t>: p</w:t>
      </w:r>
      <w:r w:rsidRPr="00277D31">
        <w:rPr>
          <w:rFonts w:ascii="ITC New Baskerville Std" w:hAnsi="ITC New Baskerville Std"/>
          <w:sz w:val="18"/>
          <w:szCs w:val="18"/>
        </w:rPr>
        <w:t xml:space="preserve">ersoal </w:t>
      </w:r>
      <w:r w:rsidR="007E473C" w:rsidRPr="00277D31">
        <w:rPr>
          <w:rFonts w:ascii="ITC New Baskerville Std" w:hAnsi="ITC New Baskerville Std"/>
          <w:sz w:val="18"/>
          <w:szCs w:val="18"/>
        </w:rPr>
        <w:t>d</w:t>
      </w:r>
      <w:r w:rsidRPr="00277D31">
        <w:rPr>
          <w:rFonts w:ascii="ITC New Baskerville Std" w:hAnsi="ITC New Baskerville Std"/>
          <w:sz w:val="18"/>
          <w:szCs w:val="18"/>
        </w:rPr>
        <w:t xml:space="preserve">ocente e </w:t>
      </w:r>
      <w:r w:rsidR="007E473C" w:rsidRPr="00277D31">
        <w:rPr>
          <w:rFonts w:ascii="ITC New Baskerville Std" w:hAnsi="ITC New Baskerville Std"/>
          <w:sz w:val="18"/>
          <w:szCs w:val="18"/>
        </w:rPr>
        <w:t>i</w:t>
      </w:r>
      <w:r w:rsidRPr="00277D31">
        <w:rPr>
          <w:rFonts w:ascii="ITC New Baskerville Std" w:hAnsi="ITC New Baskerville Std"/>
          <w:sz w:val="18"/>
          <w:szCs w:val="18"/>
        </w:rPr>
        <w:t>nvestigador</w:t>
      </w:r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C4795E" w:rsidRPr="00277D31" w:rsidRDefault="00C4795E" w:rsidP="00C4795E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277D31">
        <w:rPr>
          <w:rFonts w:ascii="ITC New Baskerville Std" w:hAnsi="ITC New Baskerville Std"/>
          <w:sz w:val="18"/>
          <w:szCs w:val="18"/>
        </w:rPr>
        <w:t>-</w:t>
      </w:r>
      <w:r w:rsidRPr="00277D31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277D31">
        <w:rPr>
          <w:rFonts w:ascii="ITC New Baskerville Std" w:hAnsi="ITC New Baskerville Std"/>
          <w:sz w:val="18"/>
          <w:szCs w:val="18"/>
        </w:rPr>
        <w:t xml:space="preserve">POG </w:t>
      </w:r>
      <w:r w:rsidRPr="00277D31">
        <w:rPr>
          <w:rFonts w:ascii="ITC New Baskerville Std" w:hAnsi="ITC New Baskerville Std"/>
          <w:sz w:val="18"/>
          <w:szCs w:val="18"/>
        </w:rPr>
        <w:tab/>
        <w:t xml:space="preserve">: Plan </w:t>
      </w:r>
      <w:r w:rsidR="006820BA">
        <w:rPr>
          <w:rFonts w:ascii="ITC New Baskerville Std" w:hAnsi="ITC New Baskerville Std"/>
          <w:sz w:val="18"/>
          <w:szCs w:val="18"/>
        </w:rPr>
        <w:t>o</w:t>
      </w:r>
      <w:r w:rsidRPr="00277D31">
        <w:rPr>
          <w:rFonts w:ascii="ITC New Baskerville Std" w:hAnsi="ITC New Baskerville Std"/>
          <w:sz w:val="18"/>
          <w:szCs w:val="18"/>
        </w:rPr>
        <w:t xml:space="preserve">perativo de </w:t>
      </w:r>
      <w:r w:rsidR="006820BA">
        <w:rPr>
          <w:rFonts w:ascii="ITC New Baskerville Std" w:hAnsi="ITC New Baskerville Std"/>
          <w:sz w:val="18"/>
          <w:szCs w:val="18"/>
        </w:rPr>
        <w:t>x</w:t>
      </w:r>
      <w:r w:rsidRPr="00277D31">
        <w:rPr>
          <w:rFonts w:ascii="ITC New Baskerville Std" w:hAnsi="ITC New Baskerville Std"/>
          <w:sz w:val="18"/>
          <w:szCs w:val="18"/>
        </w:rPr>
        <w:t>estión</w:t>
      </w:r>
    </w:p>
    <w:p w:rsidR="00C4795E" w:rsidRPr="00277D31" w:rsidRDefault="00C4795E" w:rsidP="00C4795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277D31" w:rsidRDefault="00442A24" w:rsidP="00442A24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277D31">
        <w:rPr>
          <w:rFonts w:ascii="ITC New Baskerville Std" w:hAnsi="ITC New Baskerville Std"/>
          <w:sz w:val="18"/>
          <w:szCs w:val="18"/>
        </w:rPr>
        <w:t>-</w:t>
      </w:r>
      <w:r w:rsidRPr="00277D31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277D31">
        <w:rPr>
          <w:rFonts w:ascii="ITC New Baskerville Std" w:hAnsi="ITC New Baskerville Std"/>
          <w:sz w:val="18"/>
          <w:szCs w:val="18"/>
        </w:rPr>
        <w:t>RD</w:t>
      </w:r>
      <w:r w:rsidRPr="00277D31">
        <w:rPr>
          <w:rFonts w:ascii="ITC New Baskerville Std" w:hAnsi="ITC New Baskerville Std"/>
          <w:sz w:val="18"/>
          <w:szCs w:val="18"/>
        </w:rPr>
        <w:tab/>
        <w:t xml:space="preserve">: Real </w:t>
      </w:r>
      <w:r w:rsidR="007E473C" w:rsidRPr="00277D31">
        <w:rPr>
          <w:rFonts w:ascii="ITC New Baskerville Std" w:hAnsi="ITC New Baskerville Std"/>
          <w:sz w:val="18"/>
          <w:szCs w:val="18"/>
        </w:rPr>
        <w:t>d</w:t>
      </w:r>
      <w:r w:rsidRPr="00277D31">
        <w:rPr>
          <w:rFonts w:ascii="ITC New Baskerville Std" w:hAnsi="ITC New Baskerville Std"/>
          <w:sz w:val="18"/>
          <w:szCs w:val="18"/>
        </w:rPr>
        <w:t>ecreto</w:t>
      </w:r>
    </w:p>
    <w:p w:rsidR="00442A24" w:rsidRPr="00277D31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255BA0" w:rsidRPr="00277D31" w:rsidRDefault="00255BA0" w:rsidP="00255BA0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277D31">
        <w:rPr>
          <w:rFonts w:ascii="ITC New Baskerville Std" w:hAnsi="ITC New Baskerville Std"/>
          <w:sz w:val="18"/>
          <w:szCs w:val="18"/>
        </w:rPr>
        <w:t>-</w:t>
      </w:r>
      <w:r w:rsidRPr="00277D31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277D31">
        <w:rPr>
          <w:rFonts w:ascii="ITC New Baskerville Std" w:hAnsi="ITC New Baskerville Std"/>
          <w:sz w:val="18"/>
          <w:szCs w:val="18"/>
        </w:rPr>
        <w:t>RR</w:t>
      </w:r>
      <w:r w:rsidRPr="00277D31">
        <w:rPr>
          <w:rFonts w:ascii="ITC New Baskerville Std" w:hAnsi="ITC New Baskerville Std"/>
          <w:sz w:val="18"/>
          <w:szCs w:val="18"/>
        </w:rPr>
        <w:tab/>
        <w:t>: Resolución reitoral</w:t>
      </w:r>
    </w:p>
    <w:p w:rsidR="00255BA0" w:rsidRPr="00277D31" w:rsidRDefault="00255BA0" w:rsidP="00255BA0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7B1128" w:rsidRPr="00277D31" w:rsidRDefault="007B1128" w:rsidP="007B1128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277D31">
        <w:rPr>
          <w:rFonts w:ascii="ITC New Baskerville Std" w:hAnsi="ITC New Baskerville Std"/>
          <w:sz w:val="18"/>
          <w:szCs w:val="18"/>
        </w:rPr>
        <w:t>-</w:t>
      </w:r>
      <w:r w:rsidRPr="00277D31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277D31">
        <w:rPr>
          <w:rFonts w:ascii="ITC New Baskerville Std" w:hAnsi="ITC New Baskerville Std"/>
          <w:sz w:val="18"/>
          <w:szCs w:val="18"/>
        </w:rPr>
        <w:t>SGIC</w:t>
      </w:r>
      <w:r w:rsidRPr="00277D31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5C36A2">
        <w:rPr>
          <w:rFonts w:ascii="ITC New Baskerville Std" w:hAnsi="ITC New Baskerville Std"/>
          <w:sz w:val="18"/>
          <w:szCs w:val="18"/>
        </w:rPr>
        <w:t>s</w:t>
      </w:r>
      <w:r w:rsidRPr="00277D31">
        <w:rPr>
          <w:rFonts w:ascii="ITC New Baskerville Std" w:hAnsi="ITC New Baskerville Std"/>
          <w:sz w:val="18"/>
          <w:szCs w:val="18"/>
        </w:rPr>
        <w:t>istema de garantía interna de calidade</w:t>
      </w:r>
    </w:p>
    <w:p w:rsidR="007B1128" w:rsidRPr="00277D31" w:rsidRDefault="007B1128" w:rsidP="007B1128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5C36A2" w:rsidRPr="0014376A" w:rsidRDefault="005C36A2" w:rsidP="005C36A2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  <w:lang w:val="es-ES"/>
        </w:rPr>
      </w:pPr>
      <w:r w:rsidRPr="0014376A">
        <w:rPr>
          <w:rFonts w:ascii="ITC New Baskerville Std" w:hAnsi="ITC New Baskerville Std"/>
          <w:sz w:val="18"/>
          <w:szCs w:val="18"/>
          <w:lang w:val="es-ES"/>
        </w:rPr>
        <w:t>- SI</w:t>
      </w:r>
      <w:r>
        <w:rPr>
          <w:rFonts w:ascii="ITC New Baskerville Std" w:hAnsi="ITC New Baskerville Std"/>
          <w:sz w:val="18"/>
          <w:szCs w:val="18"/>
          <w:lang w:val="es-ES"/>
        </w:rPr>
        <w:t>D</w:t>
      </w:r>
      <w:r w:rsidRPr="0014376A">
        <w:rPr>
          <w:rFonts w:ascii="ITC New Baskerville Std" w:hAnsi="ITC New Baskerville Std"/>
          <w:sz w:val="18"/>
          <w:szCs w:val="18"/>
          <w:lang w:val="es-ES"/>
        </w:rPr>
        <w:tab/>
        <w:t xml:space="preserve">: </w:t>
      </w:r>
      <w:r>
        <w:rPr>
          <w:rFonts w:ascii="ITC New Baskerville Std" w:hAnsi="ITC New Baskerville Std"/>
          <w:sz w:val="18"/>
          <w:szCs w:val="18"/>
          <w:lang w:val="es-ES"/>
        </w:rPr>
        <w:t>s</w:t>
      </w:r>
      <w:r w:rsidRPr="0014376A">
        <w:rPr>
          <w:rFonts w:ascii="ITC New Baskerville Std" w:hAnsi="ITC New Baskerville Std"/>
          <w:sz w:val="18"/>
          <w:szCs w:val="18"/>
          <w:lang w:val="es-ES"/>
        </w:rPr>
        <w:t xml:space="preserve">istema de </w:t>
      </w:r>
      <w:r>
        <w:rPr>
          <w:rFonts w:ascii="ITC New Baskerville Std" w:hAnsi="ITC New Baskerville Std"/>
          <w:sz w:val="18"/>
          <w:szCs w:val="18"/>
          <w:lang w:val="es-ES"/>
        </w:rPr>
        <w:t>información á dirección</w:t>
      </w:r>
    </w:p>
    <w:p w:rsidR="005C36A2" w:rsidRPr="0014376A" w:rsidRDefault="005C36A2" w:rsidP="005C36A2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  <w:lang w:val="es-ES"/>
        </w:rPr>
      </w:pPr>
    </w:p>
    <w:p w:rsidR="005C36A2" w:rsidRPr="0014376A" w:rsidRDefault="005C36A2" w:rsidP="005C36A2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  <w:lang w:val="es-ES"/>
        </w:rPr>
      </w:pPr>
      <w:r w:rsidRPr="0014376A">
        <w:rPr>
          <w:rFonts w:ascii="ITC New Baskerville Std" w:hAnsi="ITC New Baskerville Std"/>
          <w:sz w:val="18"/>
          <w:szCs w:val="18"/>
          <w:lang w:val="es-ES"/>
        </w:rPr>
        <w:t>- SI</w:t>
      </w:r>
      <w:r>
        <w:rPr>
          <w:rFonts w:ascii="ITC New Baskerville Std" w:hAnsi="ITC New Baskerville Std"/>
          <w:sz w:val="18"/>
          <w:szCs w:val="18"/>
          <w:lang w:val="es-ES"/>
        </w:rPr>
        <w:t>IU</w:t>
      </w:r>
      <w:r w:rsidRPr="0014376A">
        <w:rPr>
          <w:rFonts w:ascii="ITC New Baskerville Std" w:hAnsi="ITC New Baskerville Std"/>
          <w:sz w:val="18"/>
          <w:szCs w:val="18"/>
          <w:lang w:val="es-ES"/>
        </w:rPr>
        <w:tab/>
        <w:t xml:space="preserve">: </w:t>
      </w:r>
      <w:r>
        <w:rPr>
          <w:rFonts w:ascii="ITC New Baskerville Std" w:hAnsi="ITC New Baskerville Std"/>
          <w:sz w:val="18"/>
          <w:szCs w:val="18"/>
          <w:lang w:val="es-ES"/>
        </w:rPr>
        <w:t>s</w:t>
      </w:r>
      <w:r w:rsidRPr="00C72C0B">
        <w:rPr>
          <w:rFonts w:ascii="ITC New Baskerville Std" w:hAnsi="ITC New Baskerville Std"/>
          <w:sz w:val="18"/>
          <w:szCs w:val="18"/>
          <w:lang w:val="es-ES"/>
        </w:rPr>
        <w:t xml:space="preserve">istema </w:t>
      </w:r>
      <w:r>
        <w:rPr>
          <w:rFonts w:ascii="ITC New Baskerville Std" w:hAnsi="ITC New Baskerville Std"/>
          <w:sz w:val="18"/>
          <w:szCs w:val="18"/>
          <w:lang w:val="es-ES"/>
        </w:rPr>
        <w:t>i</w:t>
      </w:r>
      <w:r w:rsidRPr="00C72C0B">
        <w:rPr>
          <w:rFonts w:ascii="ITC New Baskerville Std" w:hAnsi="ITC New Baskerville Std"/>
          <w:sz w:val="18"/>
          <w:szCs w:val="18"/>
          <w:lang w:val="es-ES"/>
        </w:rPr>
        <w:t xml:space="preserve">ntegrado de </w:t>
      </w:r>
      <w:r>
        <w:rPr>
          <w:rFonts w:ascii="ITC New Baskerville Std" w:hAnsi="ITC New Baskerville Std"/>
          <w:sz w:val="18"/>
          <w:szCs w:val="18"/>
          <w:lang w:val="es-ES"/>
        </w:rPr>
        <w:t>información universitaria</w:t>
      </w:r>
    </w:p>
    <w:p w:rsidR="005C36A2" w:rsidRPr="00184D23" w:rsidRDefault="005C36A2" w:rsidP="005C36A2">
      <w:pPr>
        <w:tabs>
          <w:tab w:val="left" w:pos="142"/>
        </w:tabs>
        <w:spacing w:after="0" w:line="240" w:lineRule="auto"/>
        <w:jc w:val="both"/>
        <w:rPr>
          <w:rFonts w:ascii="ITC New Baskerville Std" w:hAnsi="ITC New Baskerville Std"/>
          <w:sz w:val="8"/>
          <w:szCs w:val="8"/>
          <w:lang w:val="es-ES"/>
        </w:rPr>
      </w:pPr>
    </w:p>
    <w:p w:rsidR="00410ABE" w:rsidRPr="00277D31" w:rsidRDefault="00410ABE" w:rsidP="00410ABE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277D31">
        <w:rPr>
          <w:rFonts w:ascii="ITC New Baskerville Std" w:hAnsi="ITC New Baskerville Std"/>
          <w:sz w:val="18"/>
          <w:szCs w:val="18"/>
        </w:rPr>
        <w:t>-</w:t>
      </w:r>
      <w:r w:rsidRPr="00277D31">
        <w:rPr>
          <w:rFonts w:ascii="ITC New Baskerville Std" w:hAnsi="ITC New Baskerville Std"/>
          <w:b/>
          <w:sz w:val="18"/>
          <w:szCs w:val="18"/>
        </w:rPr>
        <w:t xml:space="preserve"> </w:t>
      </w:r>
      <w:r w:rsidR="00255BA0" w:rsidRPr="00277D31">
        <w:rPr>
          <w:rFonts w:ascii="ITC New Baskerville Std" w:hAnsi="ITC New Baskerville Std"/>
          <w:sz w:val="18"/>
          <w:szCs w:val="18"/>
        </w:rPr>
        <w:t>UEP</w:t>
      </w:r>
      <w:r w:rsidRPr="00277D31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255BA0" w:rsidRPr="00277D31">
        <w:rPr>
          <w:rFonts w:ascii="ITC New Baskerville Std" w:hAnsi="ITC New Baskerville Std"/>
          <w:sz w:val="18"/>
          <w:szCs w:val="18"/>
        </w:rPr>
        <w:t>Unidade de Estudos e Programas</w:t>
      </w:r>
    </w:p>
    <w:p w:rsidR="00410ABE" w:rsidRPr="00277D31" w:rsidRDefault="00410ABE" w:rsidP="00410AB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7E473C" w:rsidRPr="00277D31" w:rsidRDefault="007E473C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B3385F" w:rsidRPr="00277D31" w:rsidRDefault="00B3385F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7E473C" w:rsidRPr="00277D31" w:rsidRDefault="007E473C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5956C3" w:rsidRDefault="005956C3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2D2201" w:rsidRPr="00277D31" w:rsidRDefault="002D2201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965058" w:rsidRPr="00277D31" w:rsidRDefault="00965058" w:rsidP="00157A63">
      <w:pPr>
        <w:pStyle w:val="Prrafodelista"/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277D31" w:rsidRDefault="00442A24" w:rsidP="00442A24">
      <w:pPr>
        <w:pStyle w:val="EstiloDocumentoSC"/>
        <w:pBdr>
          <w:top w:val="single" w:sz="18" w:space="1" w:color="auto"/>
        </w:pBdr>
        <w:shd w:val="clear" w:color="auto" w:fill="FFFFFF" w:themeFill="background1"/>
        <w:rPr>
          <w:rFonts w:ascii="ITC New Baskerville Std" w:hAnsi="ITC New Baskerville Std"/>
          <w:b w:val="0"/>
          <w:lang w:val="gl-ES"/>
        </w:rPr>
      </w:pPr>
      <w:bookmarkStart w:id="4" w:name="_Toc348607832"/>
      <w:r w:rsidRPr="00277D31">
        <w:rPr>
          <w:rFonts w:ascii="ITC New Baskerville Std" w:hAnsi="ITC New Baskerville Std"/>
          <w:b w:val="0"/>
          <w:lang w:val="gl-ES"/>
        </w:rPr>
        <w:t>IV DESENVOLVEMENTO</w:t>
      </w:r>
      <w:bookmarkEnd w:id="4"/>
    </w:p>
    <w:p w:rsidR="00442A24" w:rsidRPr="00277D31" w:rsidRDefault="00442A24" w:rsidP="00442A24">
      <w:pPr>
        <w:spacing w:after="120"/>
        <w:ind w:left="-284"/>
        <w:rPr>
          <w:rFonts w:ascii="ITC New Baskerville Std" w:hAnsi="ITC New Baskerville Std"/>
          <w:b/>
        </w:rPr>
      </w:pPr>
    </w:p>
    <w:p w:rsidR="00442A24" w:rsidRPr="00277D31" w:rsidRDefault="00442A24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277D31">
        <w:rPr>
          <w:rFonts w:ascii="ITC New Baskerville Std" w:hAnsi="ITC New Baskerville Std"/>
          <w:b/>
          <w:sz w:val="24"/>
        </w:rPr>
        <w:t>Finalidade do proceso</w:t>
      </w:r>
    </w:p>
    <w:p w:rsidR="00255BA0" w:rsidRPr="00277D31" w:rsidRDefault="00255BA0" w:rsidP="00255BA0">
      <w:pPr>
        <w:spacing w:after="0"/>
        <w:rPr>
          <w:rFonts w:ascii="ITC New Baskerville Std" w:hAnsi="ITC New Baskerville Std"/>
          <w:sz w:val="20"/>
          <w:szCs w:val="20"/>
        </w:rPr>
      </w:pPr>
      <w:r w:rsidRPr="00277D31">
        <w:rPr>
          <w:rFonts w:ascii="ITC New Baskerville Std" w:hAnsi="ITC New Baskerville Std"/>
          <w:sz w:val="20"/>
          <w:szCs w:val="20"/>
        </w:rPr>
        <w:tab/>
      </w:r>
    </w:p>
    <w:p w:rsidR="00C82BFB" w:rsidRPr="00C82BFB" w:rsidRDefault="00C82BFB" w:rsidP="00C82BFB">
      <w:pPr>
        <w:spacing w:after="0"/>
        <w:rPr>
          <w:rFonts w:ascii="ITC New Baskerville Std" w:hAnsi="ITC New Baskerville Std"/>
          <w:sz w:val="20"/>
          <w:szCs w:val="20"/>
        </w:rPr>
      </w:pPr>
      <w:r w:rsidRPr="00C82BFB">
        <w:rPr>
          <w:rFonts w:ascii="ITC New Baskerville Std" w:hAnsi="ITC New Baskerville Std"/>
          <w:sz w:val="20"/>
          <w:szCs w:val="20"/>
        </w:rPr>
        <w:t>Asegurar a me</w:t>
      </w:r>
      <w:r>
        <w:rPr>
          <w:rFonts w:ascii="ITC New Baskerville Std" w:hAnsi="ITC New Baskerville Std"/>
          <w:sz w:val="20"/>
          <w:szCs w:val="20"/>
        </w:rPr>
        <w:t>ll</w:t>
      </w:r>
      <w:r w:rsidRPr="00C82BFB">
        <w:rPr>
          <w:rFonts w:ascii="ITC New Baskerville Std" w:hAnsi="ITC New Baskerville Std"/>
          <w:sz w:val="20"/>
          <w:szCs w:val="20"/>
        </w:rPr>
        <w:t xml:space="preserve">ora continua </w:t>
      </w:r>
      <w:r>
        <w:rPr>
          <w:rFonts w:ascii="ITC New Baskerville Std" w:hAnsi="ITC New Baskerville Std"/>
          <w:sz w:val="20"/>
          <w:szCs w:val="20"/>
        </w:rPr>
        <w:t>e</w:t>
      </w:r>
      <w:r w:rsidRPr="00C82BFB">
        <w:rPr>
          <w:rFonts w:ascii="ITC New Baskerville Std" w:hAnsi="ITC New Baskerville Std"/>
          <w:sz w:val="20"/>
          <w:szCs w:val="20"/>
        </w:rPr>
        <w:t xml:space="preserve"> verificar a adecuación </w:t>
      </w:r>
      <w:r>
        <w:rPr>
          <w:rFonts w:ascii="ITC New Baskerville Std" w:hAnsi="ITC New Baskerville Std"/>
          <w:sz w:val="20"/>
          <w:szCs w:val="20"/>
        </w:rPr>
        <w:t>e</w:t>
      </w:r>
      <w:r w:rsidRPr="00C82BFB">
        <w:rPr>
          <w:rFonts w:ascii="ITC New Baskerville Std" w:hAnsi="ITC New Baskerville Std"/>
          <w:sz w:val="20"/>
          <w:szCs w:val="20"/>
        </w:rPr>
        <w:t xml:space="preserve"> </w:t>
      </w:r>
      <w:r>
        <w:rPr>
          <w:rFonts w:ascii="ITC New Baskerville Std" w:hAnsi="ITC New Baskerville Std"/>
          <w:sz w:val="20"/>
          <w:szCs w:val="20"/>
        </w:rPr>
        <w:t xml:space="preserve">a </w:t>
      </w:r>
      <w:r w:rsidRPr="00C82BFB">
        <w:rPr>
          <w:rFonts w:ascii="ITC New Baskerville Std" w:hAnsi="ITC New Baskerville Std"/>
          <w:sz w:val="20"/>
          <w:szCs w:val="20"/>
        </w:rPr>
        <w:t>eficacia d</w:t>
      </w:r>
      <w:r>
        <w:rPr>
          <w:rFonts w:ascii="ITC New Baskerville Std" w:hAnsi="ITC New Baskerville Std"/>
          <w:sz w:val="20"/>
          <w:szCs w:val="20"/>
        </w:rPr>
        <w:t>o</w:t>
      </w:r>
      <w:r w:rsidRPr="00C82BFB">
        <w:rPr>
          <w:rFonts w:ascii="ITC New Baskerville Std" w:hAnsi="ITC New Baskerville Std"/>
          <w:sz w:val="20"/>
          <w:szCs w:val="20"/>
        </w:rPr>
        <w:t xml:space="preserve"> </w:t>
      </w:r>
    </w:p>
    <w:p w:rsidR="00C82BFB" w:rsidRPr="00C82BFB" w:rsidRDefault="00C82BFB" w:rsidP="00C82BFB">
      <w:pPr>
        <w:spacing w:after="0"/>
        <w:rPr>
          <w:rFonts w:ascii="ITC New Baskerville Std" w:hAnsi="ITC New Baskerville Std"/>
          <w:sz w:val="20"/>
          <w:szCs w:val="20"/>
        </w:rPr>
      </w:pPr>
      <w:r w:rsidRPr="00C82BFB">
        <w:rPr>
          <w:rFonts w:ascii="ITC New Baskerville Std" w:hAnsi="ITC New Baskerville Std"/>
          <w:sz w:val="20"/>
          <w:szCs w:val="20"/>
        </w:rPr>
        <w:t>•</w:t>
      </w:r>
      <w:r w:rsidRPr="00C82BFB">
        <w:rPr>
          <w:rFonts w:ascii="ITC New Baskerville Std" w:hAnsi="ITC New Baskerville Std"/>
          <w:sz w:val="20"/>
          <w:szCs w:val="20"/>
        </w:rPr>
        <w:tab/>
        <w:t>sistema de garantía interna de calidad</w:t>
      </w:r>
      <w:r>
        <w:rPr>
          <w:rFonts w:ascii="ITC New Baskerville Std" w:hAnsi="ITC New Baskerville Std"/>
          <w:sz w:val="20"/>
          <w:szCs w:val="20"/>
        </w:rPr>
        <w:t>e</w:t>
      </w:r>
      <w:r w:rsidRPr="00C82BFB">
        <w:rPr>
          <w:rFonts w:ascii="ITC New Baskerville Std" w:hAnsi="ITC New Baskerville Std"/>
          <w:sz w:val="20"/>
          <w:szCs w:val="20"/>
        </w:rPr>
        <w:t xml:space="preserve"> dos centros </w:t>
      </w:r>
      <w:r>
        <w:rPr>
          <w:rFonts w:ascii="ITC New Baskerville Std" w:hAnsi="ITC New Baskerville Std"/>
          <w:sz w:val="20"/>
          <w:szCs w:val="20"/>
        </w:rPr>
        <w:t>e</w:t>
      </w:r>
      <w:r w:rsidRPr="00C82BFB">
        <w:rPr>
          <w:rFonts w:ascii="ITC New Baskerville Std" w:hAnsi="ITC New Baskerville Std"/>
          <w:sz w:val="20"/>
          <w:szCs w:val="20"/>
        </w:rPr>
        <w:t xml:space="preserve"> titulaci</w:t>
      </w:r>
      <w:r>
        <w:rPr>
          <w:rFonts w:ascii="ITC New Baskerville Std" w:hAnsi="ITC New Baskerville Std"/>
          <w:sz w:val="20"/>
          <w:szCs w:val="20"/>
        </w:rPr>
        <w:t>óns</w:t>
      </w:r>
      <w:r w:rsidRPr="00C82BFB">
        <w:rPr>
          <w:rFonts w:ascii="ITC New Baskerville Std" w:hAnsi="ITC New Baskerville Std"/>
          <w:sz w:val="20"/>
          <w:szCs w:val="20"/>
        </w:rPr>
        <w:t xml:space="preserve">, </w:t>
      </w:r>
      <w:r>
        <w:rPr>
          <w:rFonts w:ascii="ITC New Baskerville Std" w:hAnsi="ITC New Baskerville Std"/>
          <w:sz w:val="20"/>
          <w:szCs w:val="20"/>
        </w:rPr>
        <w:t>e</w:t>
      </w:r>
      <w:r w:rsidRPr="00C82BFB">
        <w:rPr>
          <w:rFonts w:ascii="ITC New Baskerville Std" w:hAnsi="ITC New Baskerville Std"/>
          <w:sz w:val="20"/>
          <w:szCs w:val="20"/>
        </w:rPr>
        <w:t xml:space="preserve"> d</w:t>
      </w:r>
      <w:r>
        <w:rPr>
          <w:rFonts w:ascii="ITC New Baskerville Std" w:hAnsi="ITC New Baskerville Std"/>
          <w:sz w:val="20"/>
          <w:szCs w:val="20"/>
        </w:rPr>
        <w:t>o</w:t>
      </w:r>
    </w:p>
    <w:p w:rsidR="0038765F" w:rsidRDefault="00C82BFB" w:rsidP="00C82BFB">
      <w:pPr>
        <w:spacing w:after="0"/>
        <w:rPr>
          <w:rFonts w:ascii="ITC New Baskerville Std" w:hAnsi="ITC New Baskerville Std"/>
          <w:sz w:val="20"/>
          <w:szCs w:val="20"/>
        </w:rPr>
      </w:pPr>
      <w:r w:rsidRPr="00C82BFB">
        <w:rPr>
          <w:rFonts w:ascii="ITC New Baskerville Std" w:hAnsi="ITC New Baskerville Std"/>
          <w:sz w:val="20"/>
          <w:szCs w:val="20"/>
        </w:rPr>
        <w:t>•</w:t>
      </w:r>
      <w:r w:rsidRPr="00C82BFB">
        <w:rPr>
          <w:rFonts w:ascii="ITC New Baskerville Std" w:hAnsi="ITC New Baskerville Std"/>
          <w:sz w:val="20"/>
          <w:szCs w:val="20"/>
        </w:rPr>
        <w:tab/>
        <w:t xml:space="preserve">sistema de </w:t>
      </w:r>
      <w:r>
        <w:rPr>
          <w:rFonts w:ascii="ITC New Baskerville Std" w:hAnsi="ITC New Baskerville Std"/>
          <w:sz w:val="20"/>
          <w:szCs w:val="20"/>
        </w:rPr>
        <w:t>x</w:t>
      </w:r>
      <w:r w:rsidRPr="00C82BFB">
        <w:rPr>
          <w:rFonts w:ascii="ITC New Baskerville Std" w:hAnsi="ITC New Baskerville Std"/>
          <w:sz w:val="20"/>
          <w:szCs w:val="20"/>
        </w:rPr>
        <w:t>estión da calidad</w:t>
      </w:r>
      <w:r>
        <w:rPr>
          <w:rFonts w:ascii="ITC New Baskerville Std" w:hAnsi="ITC New Baskerville Std"/>
          <w:sz w:val="20"/>
          <w:szCs w:val="20"/>
        </w:rPr>
        <w:t>e</w:t>
      </w:r>
      <w:r w:rsidRPr="00C82BFB">
        <w:rPr>
          <w:rFonts w:ascii="ITC New Baskerville Std" w:hAnsi="ITC New Baskerville Std"/>
          <w:sz w:val="20"/>
          <w:szCs w:val="20"/>
        </w:rPr>
        <w:t xml:space="preserve"> </w:t>
      </w:r>
      <w:r>
        <w:rPr>
          <w:rFonts w:ascii="ITC New Baskerville Std" w:hAnsi="ITC New Baskerville Std"/>
          <w:sz w:val="20"/>
          <w:szCs w:val="20"/>
        </w:rPr>
        <w:t>no</w:t>
      </w:r>
      <w:r w:rsidRPr="00C82BFB">
        <w:rPr>
          <w:rFonts w:ascii="ITC New Baskerville Std" w:hAnsi="ITC New Baskerville Std"/>
          <w:sz w:val="20"/>
          <w:szCs w:val="20"/>
        </w:rPr>
        <w:t xml:space="preserve"> ámbito de </w:t>
      </w:r>
      <w:r>
        <w:rPr>
          <w:rFonts w:ascii="ITC New Baskerville Std" w:hAnsi="ITC New Baskerville Std"/>
          <w:sz w:val="20"/>
          <w:szCs w:val="20"/>
        </w:rPr>
        <w:t>x</w:t>
      </w:r>
      <w:r w:rsidRPr="00C82BFB">
        <w:rPr>
          <w:rFonts w:ascii="ITC New Baskerville Std" w:hAnsi="ITC New Baskerville Std"/>
          <w:sz w:val="20"/>
          <w:szCs w:val="20"/>
        </w:rPr>
        <w:t>estión.</w:t>
      </w:r>
    </w:p>
    <w:p w:rsidR="00C82BFB" w:rsidRDefault="00C82BFB" w:rsidP="00C82BFB">
      <w:pPr>
        <w:spacing w:after="0"/>
        <w:rPr>
          <w:rFonts w:ascii="ITC New Baskerville Std" w:hAnsi="ITC New Baskerville Std"/>
          <w:sz w:val="20"/>
          <w:szCs w:val="20"/>
        </w:rPr>
      </w:pPr>
    </w:p>
    <w:p w:rsidR="00C82BFB" w:rsidRPr="00277D31" w:rsidRDefault="00C82BFB" w:rsidP="00C82BFB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277D31" w:rsidRDefault="00442A24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277D31">
        <w:rPr>
          <w:rFonts w:ascii="ITC New Baskerville Std" w:hAnsi="ITC New Baskerville Std"/>
          <w:b/>
          <w:sz w:val="24"/>
        </w:rPr>
        <w:t>Responsable do proceso</w:t>
      </w:r>
    </w:p>
    <w:p w:rsidR="00442A24" w:rsidRPr="00277D31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F44167" w:rsidRPr="00277D31" w:rsidRDefault="00D80E04" w:rsidP="00F2623B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 w:rsidRPr="00277D31">
        <w:rPr>
          <w:rFonts w:ascii="ITC New Baskerville Std" w:hAnsi="ITC New Baskerville Std"/>
          <w:sz w:val="20"/>
          <w:szCs w:val="20"/>
        </w:rPr>
        <w:t>Xerencia</w:t>
      </w:r>
      <w:r w:rsidR="00F44167" w:rsidRPr="00277D31">
        <w:rPr>
          <w:rFonts w:ascii="ITC New Baskerville Std" w:hAnsi="ITC New Baskerville Std"/>
          <w:sz w:val="20"/>
          <w:szCs w:val="20"/>
        </w:rPr>
        <w:t xml:space="preserve"> (ámbito de xestión)</w:t>
      </w:r>
    </w:p>
    <w:p w:rsidR="00F44167" w:rsidRPr="00277D31" w:rsidRDefault="00613BDE" w:rsidP="00613BDE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 w:rsidRPr="00277D31">
        <w:rPr>
          <w:rFonts w:ascii="ITC New Baskerville Std" w:hAnsi="ITC New Baskerville Std"/>
          <w:sz w:val="20"/>
          <w:szCs w:val="20"/>
        </w:rPr>
        <w:t>Decan</w:t>
      </w:r>
      <w:r w:rsidR="007B0759">
        <w:rPr>
          <w:rFonts w:ascii="ITC New Baskerville Std" w:hAnsi="ITC New Baskerville Std"/>
          <w:sz w:val="20"/>
          <w:szCs w:val="20"/>
        </w:rPr>
        <w:t>at</w:t>
      </w:r>
      <w:r w:rsidRPr="00277D31">
        <w:rPr>
          <w:rFonts w:ascii="ITC New Baskerville Std" w:hAnsi="ITC New Baskerville Std"/>
          <w:sz w:val="20"/>
          <w:szCs w:val="20"/>
        </w:rPr>
        <w:t>o o</w:t>
      </w:r>
      <w:r w:rsidR="007B0759">
        <w:rPr>
          <w:rFonts w:ascii="ITC New Baskerville Std" w:hAnsi="ITC New Baskerville Std"/>
          <w:sz w:val="20"/>
          <w:szCs w:val="20"/>
        </w:rPr>
        <w:t>u</w:t>
      </w:r>
      <w:r w:rsidRPr="00277D31">
        <w:rPr>
          <w:rFonts w:ascii="ITC New Baskerville Std" w:hAnsi="ITC New Baskerville Std"/>
          <w:sz w:val="20"/>
          <w:szCs w:val="20"/>
        </w:rPr>
        <w:t xml:space="preserve"> </w:t>
      </w:r>
      <w:r w:rsidR="007B0759">
        <w:rPr>
          <w:rFonts w:ascii="ITC New Baskerville Std" w:hAnsi="ITC New Baskerville Std"/>
          <w:sz w:val="20"/>
          <w:szCs w:val="20"/>
        </w:rPr>
        <w:t>d</w:t>
      </w:r>
      <w:r w:rsidRPr="00277D31">
        <w:rPr>
          <w:rFonts w:ascii="ITC New Baskerville Std" w:hAnsi="ITC New Baskerville Std"/>
          <w:sz w:val="20"/>
          <w:szCs w:val="20"/>
        </w:rPr>
        <w:t>irec</w:t>
      </w:r>
      <w:r w:rsidR="007B0759">
        <w:rPr>
          <w:rFonts w:ascii="ITC New Baskerville Std" w:hAnsi="ITC New Baskerville Std"/>
          <w:sz w:val="20"/>
          <w:szCs w:val="20"/>
        </w:rPr>
        <w:t>ción</w:t>
      </w:r>
      <w:r w:rsidR="00F44167" w:rsidRPr="00277D31">
        <w:rPr>
          <w:rFonts w:ascii="ITC New Baskerville Std" w:hAnsi="ITC New Baskerville Std"/>
          <w:sz w:val="20"/>
          <w:szCs w:val="20"/>
        </w:rPr>
        <w:t xml:space="preserve"> (ámbito docente)</w:t>
      </w:r>
    </w:p>
    <w:p w:rsidR="00442A24" w:rsidRPr="00277D31" w:rsidRDefault="00442A24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F44167" w:rsidRPr="00277D31" w:rsidRDefault="00F44167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442A24" w:rsidRPr="00277D31" w:rsidRDefault="00442A24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277D31">
        <w:rPr>
          <w:rFonts w:ascii="ITC New Baskerville Std" w:hAnsi="ITC New Baskerville Std"/>
          <w:b/>
          <w:sz w:val="24"/>
        </w:rPr>
        <w:t>Indicadores</w:t>
      </w:r>
    </w:p>
    <w:p w:rsidR="00442A24" w:rsidRPr="00277D31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277D31" w:rsidRDefault="00442A24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  <w:r w:rsidRPr="00277D31">
        <w:rPr>
          <w:rFonts w:ascii="ITC New Baskerville Std" w:hAnsi="ITC New Baskerville Std"/>
          <w:sz w:val="20"/>
          <w:szCs w:val="20"/>
        </w:rPr>
        <w:t>Os indicadores asociados a este proceso están identificados e definidos no procedemento DE-02 P1 «</w:t>
      </w:r>
      <w:r w:rsidR="00C567AD" w:rsidRPr="00277D31">
        <w:rPr>
          <w:rFonts w:ascii="ITC New Baskerville Std" w:hAnsi="ITC New Baskerville Std"/>
          <w:sz w:val="20"/>
          <w:szCs w:val="20"/>
        </w:rPr>
        <w:t>Seguimento e medición</w:t>
      </w:r>
      <w:r w:rsidRPr="00277D31">
        <w:rPr>
          <w:rFonts w:ascii="ITC New Baskerville Std" w:hAnsi="ITC New Baskerville Std"/>
          <w:sz w:val="20"/>
          <w:szCs w:val="20"/>
        </w:rPr>
        <w:t>».</w:t>
      </w:r>
    </w:p>
    <w:p w:rsidR="00F44167" w:rsidRDefault="00F44167" w:rsidP="00442A24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</w:p>
    <w:p w:rsidR="002D2201" w:rsidRDefault="002D2201" w:rsidP="00442A24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</w:p>
    <w:p w:rsidR="002D2201" w:rsidRDefault="002D2201" w:rsidP="00442A24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</w:p>
    <w:p w:rsidR="002D2201" w:rsidRDefault="002D2201" w:rsidP="00442A24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</w:p>
    <w:p w:rsidR="002D2201" w:rsidRDefault="002D2201" w:rsidP="00442A24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</w:p>
    <w:p w:rsidR="002D2201" w:rsidRDefault="002D2201" w:rsidP="00442A24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</w:p>
    <w:p w:rsidR="002D2201" w:rsidRDefault="002D2201" w:rsidP="00442A24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</w:p>
    <w:p w:rsidR="002D2201" w:rsidRPr="00277D31" w:rsidRDefault="002D2201" w:rsidP="00442A24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</w:p>
    <w:p w:rsidR="00442A24" w:rsidRPr="00277D31" w:rsidRDefault="00442A24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277D31">
        <w:rPr>
          <w:rFonts w:ascii="ITC New Baskerville Std" w:hAnsi="ITC New Baskerville Std"/>
          <w:b/>
          <w:sz w:val="24"/>
        </w:rPr>
        <w:lastRenderedPageBreak/>
        <w:t>Diagrama de fluxo</w:t>
      </w:r>
    </w:p>
    <w:p w:rsidR="00442A24" w:rsidRPr="00277D31" w:rsidRDefault="00442A24" w:rsidP="00442A24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2D2201" w:rsidP="002D2201">
      <w:pPr>
        <w:pStyle w:val="Prrafodelista"/>
        <w:tabs>
          <w:tab w:val="left" w:pos="2694"/>
        </w:tabs>
        <w:spacing w:after="0" w:line="240" w:lineRule="auto"/>
        <w:ind w:left="0"/>
        <w:rPr>
          <w:rFonts w:ascii="ITC New Baskerville Std" w:hAnsi="ITC New Baskerville Std"/>
          <w:i/>
          <w:sz w:val="24"/>
        </w:rPr>
      </w:pPr>
      <w:r>
        <w:object w:dxaOrig="14445" w:dyaOrig="14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489.05pt" o:ole="">
            <v:imagedata r:id="rId10" o:title=""/>
          </v:shape>
          <o:OLEObject Type="Embed" ProgID="Visio.Drawing.15" ShapeID="_x0000_i1025" DrawAspect="Content" ObjectID="_1478586612" r:id="rId11"/>
        </w:object>
      </w: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2D2201" w:rsidP="002D2201">
      <w:pPr>
        <w:pStyle w:val="Prrafodelista"/>
        <w:tabs>
          <w:tab w:val="left" w:pos="2694"/>
        </w:tabs>
        <w:spacing w:after="0" w:line="240" w:lineRule="auto"/>
        <w:ind w:left="0"/>
        <w:rPr>
          <w:rFonts w:ascii="ITC New Baskerville Std" w:hAnsi="ITC New Baskerville Std"/>
          <w:i/>
          <w:sz w:val="24"/>
        </w:rPr>
      </w:pPr>
      <w:r>
        <w:object w:dxaOrig="15345" w:dyaOrig="13500">
          <v:shape id="_x0000_i1026" type="#_x0000_t75" style="width:491.1pt;height:6in" o:ole="">
            <v:imagedata r:id="rId12" o:title=""/>
          </v:shape>
          <o:OLEObject Type="Embed" ProgID="Visio.Drawing.15" ShapeID="_x0000_i1026" DrawAspect="Content" ObjectID="_1478586613" r:id="rId13"/>
        </w:object>
      </w: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Pr="00277D31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613BDE" w:rsidRPr="00277D31" w:rsidRDefault="00613BDE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613BDE" w:rsidRPr="00277D31" w:rsidRDefault="00613BDE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F73F1B" w:rsidRDefault="00F73F1B" w:rsidP="004E2C41">
      <w:pPr>
        <w:spacing w:after="120"/>
        <w:ind w:left="-284"/>
        <w:jc w:val="both"/>
      </w:pPr>
    </w:p>
    <w:p w:rsidR="004E2C41" w:rsidRPr="005322FE" w:rsidRDefault="004E2C41" w:rsidP="004E2C41">
      <w:pPr>
        <w:spacing w:after="120"/>
        <w:ind w:left="-284"/>
        <w:jc w:val="both"/>
        <w:rPr>
          <w:rFonts w:ascii="ITC New Baskerville Std" w:hAnsi="ITC New Baskerville Std"/>
        </w:rPr>
      </w:pPr>
      <w:r w:rsidRPr="005322FE">
        <w:rPr>
          <w:rFonts w:ascii="ITC New Baskerville Std" w:hAnsi="ITC New Baskerville Std"/>
        </w:rPr>
        <w:lastRenderedPageBreak/>
        <w:t xml:space="preserve">Comentarios: </w:t>
      </w:r>
    </w:p>
    <w:p w:rsidR="00F44167" w:rsidRPr="005322FE" w:rsidRDefault="001A5EFE" w:rsidP="00F2623B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322FE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2</w:t>
      </w:r>
      <w:r w:rsidR="00F44167" w:rsidRPr="005322FE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0:</w:t>
      </w:r>
      <w:r w:rsidR="00F44167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difusión do programa de revisión</w:t>
      </w:r>
      <w:r w:rsidR="00C2454F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  <w:r w:rsidR="00F44167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</w:p>
    <w:p w:rsidR="00613BDE" w:rsidRPr="005322FE" w:rsidRDefault="00613BDE" w:rsidP="00613BDE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ab/>
      </w:r>
    </w:p>
    <w:p w:rsidR="00E51D35" w:rsidRPr="005322FE" w:rsidRDefault="00E51D35" w:rsidP="00E51D35">
      <w:pPr>
        <w:spacing w:after="120"/>
        <w:ind w:left="-284" w:firstLine="284"/>
        <w:jc w:val="both"/>
        <w:rPr>
          <w:rFonts w:ascii="ITC New Baskerville Std" w:hAnsi="ITC New Baskerville Std"/>
          <w:sz w:val="20"/>
          <w:szCs w:val="20"/>
        </w:rPr>
      </w:pPr>
      <w:r w:rsidRPr="005322FE">
        <w:rPr>
          <w:rFonts w:ascii="ITC New Baskerville Std" w:hAnsi="ITC New Baskerville Std"/>
          <w:sz w:val="20"/>
          <w:szCs w:val="20"/>
        </w:rPr>
        <w:t>Participantes na reunión:</w:t>
      </w:r>
    </w:p>
    <w:tbl>
      <w:tblPr>
        <w:tblW w:w="8226" w:type="dxa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V w:val="single" w:sz="4" w:space="0" w:color="4BACC6" w:themeColor="accent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2131"/>
      </w:tblGrid>
      <w:tr w:rsidR="00E51D35" w:rsidRPr="005322FE" w:rsidTr="00CB0B19">
        <w:trPr>
          <w:jc w:val="center"/>
        </w:trPr>
        <w:tc>
          <w:tcPr>
            <w:tcW w:w="3969" w:type="dxa"/>
            <w:tcBorders>
              <w:top w:val="single" w:sz="4" w:space="0" w:color="4BACC6" w:themeColor="accent5"/>
              <w:bottom w:val="nil"/>
            </w:tcBorders>
            <w:shd w:val="clear" w:color="808080" w:fill="B8CCE4" w:themeFill="accent1" w:themeFillTint="66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bCs/>
                <w:sz w:val="20"/>
                <w:szCs w:val="20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4BACC6" w:themeColor="accent5"/>
              <w:bottom w:val="nil"/>
            </w:tcBorders>
            <w:shd w:val="clear" w:color="808080" w:fill="B8CCE4" w:themeFill="accent1" w:themeFillTint="66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bCs/>
                <w:sz w:val="20"/>
                <w:szCs w:val="20"/>
              </w:rPr>
              <w:t>Ámbito da revisión pola dirección</w:t>
            </w:r>
          </w:p>
          <w:p w:rsidR="00E51D35" w:rsidRPr="005322FE" w:rsidRDefault="00E51D35" w:rsidP="00CB0B19">
            <w:pPr>
              <w:spacing w:after="0" w:line="240" w:lineRule="auto"/>
              <w:rPr>
                <w:rFonts w:ascii="ITC New Baskerville Std" w:hAnsi="ITC New Baskerville Std"/>
                <w:bCs/>
                <w:sz w:val="20"/>
                <w:szCs w:val="20"/>
              </w:rPr>
            </w:pP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4BACC6" w:themeColor="accent5"/>
            </w:tcBorders>
            <w:shd w:val="clear" w:color="808080" w:fill="B8CCE4" w:themeFill="accent1" w:themeFillTint="66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bCs/>
                <w:sz w:val="20"/>
                <w:szCs w:val="20"/>
              </w:rPr>
              <w:t>Participantes</w:t>
            </w:r>
          </w:p>
        </w:tc>
        <w:tc>
          <w:tcPr>
            <w:tcW w:w="2126" w:type="dxa"/>
            <w:tcBorders>
              <w:top w:val="nil"/>
              <w:bottom w:val="single" w:sz="4" w:space="0" w:color="4BACC6" w:themeColor="accent5"/>
            </w:tcBorders>
            <w:shd w:val="clear" w:color="808080" w:fill="B8CCE4" w:themeFill="accent1" w:themeFillTint="66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bCs/>
                <w:sz w:val="20"/>
                <w:szCs w:val="20"/>
              </w:rPr>
              <w:t>Centro</w:t>
            </w:r>
          </w:p>
          <w:p w:rsidR="00E51D35" w:rsidRPr="005322FE" w:rsidRDefault="00E51D35" w:rsidP="00E51D35">
            <w:pPr>
              <w:spacing w:after="0" w:line="240" w:lineRule="auto"/>
              <w:jc w:val="center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bCs/>
                <w:sz w:val="20"/>
                <w:szCs w:val="20"/>
              </w:rPr>
              <w:t xml:space="preserve">(e a súas titulacións) </w:t>
            </w:r>
          </w:p>
        </w:tc>
        <w:tc>
          <w:tcPr>
            <w:tcW w:w="2131" w:type="dxa"/>
            <w:tcBorders>
              <w:top w:val="nil"/>
              <w:bottom w:val="single" w:sz="4" w:space="0" w:color="4BACC6" w:themeColor="accent5"/>
            </w:tcBorders>
            <w:shd w:val="clear" w:color="808080" w:fill="B8CCE4" w:themeFill="accent1" w:themeFillTint="66"/>
          </w:tcPr>
          <w:p w:rsidR="00E51D35" w:rsidRPr="005322FE" w:rsidRDefault="00E51D35" w:rsidP="00E51D35">
            <w:pPr>
              <w:spacing w:after="0" w:line="240" w:lineRule="auto"/>
              <w:jc w:val="center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bCs/>
                <w:sz w:val="20"/>
                <w:szCs w:val="20"/>
              </w:rPr>
              <w:t>Ámbito de xestión</w:t>
            </w: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single" w:sz="4" w:space="0" w:color="4BACC6" w:themeColor="accent5"/>
              <w:bottom w:val="dotted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FF30A1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>Decan</w:t>
            </w:r>
            <w:r w:rsidR="00FF30A1">
              <w:rPr>
                <w:rFonts w:ascii="ITC New Baskerville Std" w:hAnsi="ITC New Baskerville Std"/>
                <w:sz w:val="20"/>
                <w:szCs w:val="20"/>
              </w:rPr>
              <w:t>at</w:t>
            </w:r>
            <w:r w:rsidRPr="005322FE">
              <w:rPr>
                <w:rFonts w:ascii="ITC New Baskerville Std" w:hAnsi="ITC New Baskerville Std"/>
                <w:sz w:val="20"/>
                <w:szCs w:val="20"/>
              </w:rPr>
              <w:t>o ou direc</w:t>
            </w:r>
            <w:r w:rsidR="00FF30A1">
              <w:rPr>
                <w:rFonts w:ascii="ITC New Baskerville Std" w:hAnsi="ITC New Baskerville Std"/>
                <w:sz w:val="20"/>
                <w:szCs w:val="20"/>
              </w:rPr>
              <w:t>ción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bottom w:val="dotted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  <w:sym w:font="Wingdings" w:char="F06C"/>
            </w:r>
          </w:p>
        </w:tc>
        <w:tc>
          <w:tcPr>
            <w:tcW w:w="2131" w:type="dxa"/>
            <w:tcBorders>
              <w:top w:val="single" w:sz="4" w:space="0" w:color="4BACC6" w:themeColor="accent5"/>
              <w:bottom w:val="dotted" w:sz="4" w:space="0" w:color="4BACC6" w:themeColor="accent5"/>
            </w:tcBorders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</w:pP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dotted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>Xerencia</w:t>
            </w:r>
          </w:p>
        </w:tc>
        <w:tc>
          <w:tcPr>
            <w:tcW w:w="2126" w:type="dxa"/>
            <w:tcBorders>
              <w:top w:val="dotted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otted" w:sz="4" w:space="0" w:color="4BACC6" w:themeColor="accent5"/>
              <w:bottom w:val="single" w:sz="4" w:space="0" w:color="4BACC6" w:themeColor="accent5"/>
            </w:tcBorders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  <w:sym w:font="Wingdings" w:char="F06C"/>
            </w: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single" w:sz="4" w:space="0" w:color="4BACC6" w:themeColor="accent5"/>
              <w:left w:val="single" w:sz="4" w:space="0" w:color="4BACC6" w:themeColor="accent5"/>
              <w:bottom w:val="dotted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E51D35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>Resto de membros do equipo directivo/decanal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dotted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color w:val="7F7F7F" w:themeColor="text1" w:themeTint="80"/>
                <w:sz w:val="20"/>
                <w:szCs w:val="20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  <w:sym w:font="Wingdings" w:char="F06C"/>
            </w:r>
          </w:p>
        </w:tc>
        <w:tc>
          <w:tcPr>
            <w:tcW w:w="2131" w:type="dxa"/>
            <w:tcBorders>
              <w:top w:val="single" w:sz="4" w:space="0" w:color="4BACC6" w:themeColor="accent5"/>
              <w:left w:val="single" w:sz="4" w:space="0" w:color="4BACC6" w:themeColor="accent5"/>
              <w:bottom w:val="dotted" w:sz="4" w:space="0" w:color="4BACC6" w:themeColor="accent5"/>
              <w:right w:val="single" w:sz="4" w:space="0" w:color="4BACC6" w:themeColor="accent5"/>
            </w:tcBorders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</w:pP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dotted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E51D35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proofErr w:type="spellStart"/>
            <w:r w:rsidRPr="005322FE">
              <w:rPr>
                <w:rFonts w:ascii="ITC New Baskerville Std" w:hAnsi="ITC New Baskerville Std"/>
                <w:sz w:val="20"/>
                <w:szCs w:val="20"/>
              </w:rPr>
              <w:t>Vicexerencias</w:t>
            </w:r>
            <w:proofErr w:type="spellEnd"/>
          </w:p>
        </w:tc>
        <w:tc>
          <w:tcPr>
            <w:tcW w:w="2126" w:type="dxa"/>
            <w:tcBorders>
              <w:top w:val="dotted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otted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  <w:sym w:font="Wingdings" w:char="F06C"/>
            </w: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single" w:sz="4" w:space="0" w:color="4BACC6" w:themeColor="accent5"/>
              <w:bottom w:val="dotted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6820BA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>
              <w:rPr>
                <w:rFonts w:ascii="ITC New Baskerville Std" w:hAnsi="ITC New Baskerville Std"/>
                <w:sz w:val="20"/>
                <w:szCs w:val="20"/>
              </w:rPr>
              <w:t>Coordinador/a de c</w:t>
            </w:r>
            <w:r w:rsidR="00E51D35" w:rsidRPr="005322FE">
              <w:rPr>
                <w:rFonts w:ascii="ITC New Baskerville Std" w:hAnsi="ITC New Baskerville Std"/>
                <w:sz w:val="20"/>
                <w:szCs w:val="20"/>
              </w:rPr>
              <w:t>alidade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bottom w:val="dotted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  <w:sym w:font="Wingdings" w:char="F06C"/>
            </w:r>
          </w:p>
        </w:tc>
        <w:tc>
          <w:tcPr>
            <w:tcW w:w="2131" w:type="dxa"/>
            <w:tcBorders>
              <w:top w:val="single" w:sz="4" w:space="0" w:color="4BACC6" w:themeColor="accent5"/>
              <w:bottom w:val="dotted" w:sz="4" w:space="0" w:color="4BACC6" w:themeColor="accent5"/>
            </w:tcBorders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</w:pP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dotted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267730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 xml:space="preserve">Responsable de </w:t>
            </w:r>
            <w:r w:rsidR="00267730">
              <w:rPr>
                <w:rFonts w:ascii="ITC New Baskerville Std" w:hAnsi="ITC New Baskerville Std"/>
                <w:sz w:val="20"/>
                <w:szCs w:val="20"/>
              </w:rPr>
              <w:t>c</w:t>
            </w:r>
            <w:r w:rsidRPr="005322FE">
              <w:rPr>
                <w:rFonts w:ascii="ITC New Baskerville Std" w:hAnsi="ITC New Baskerville Std"/>
                <w:sz w:val="20"/>
                <w:szCs w:val="20"/>
              </w:rPr>
              <w:t>alidade</w:t>
            </w:r>
          </w:p>
        </w:tc>
        <w:tc>
          <w:tcPr>
            <w:tcW w:w="2126" w:type="dxa"/>
            <w:tcBorders>
              <w:top w:val="dotted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otted" w:sz="4" w:space="0" w:color="4BACC6" w:themeColor="accent5"/>
              <w:bottom w:val="single" w:sz="4" w:space="0" w:color="4BACC6" w:themeColor="accent5"/>
            </w:tcBorders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  <w:sym w:font="Wingdings" w:char="F06C"/>
            </w: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single" w:sz="4" w:space="0" w:color="4BACC6" w:themeColor="accent5"/>
              <w:bottom w:val="dotted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5322FE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>Membros</w:t>
            </w:r>
            <w:r w:rsidR="00E51D35" w:rsidRPr="005322FE">
              <w:rPr>
                <w:rFonts w:ascii="ITC New Baskerville Std" w:hAnsi="ITC New Baskerville Std"/>
                <w:sz w:val="20"/>
                <w:szCs w:val="20"/>
              </w:rPr>
              <w:t xml:space="preserve"> da</w:t>
            </w:r>
          </w:p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>Comisión de Calidade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bottom w:val="dotted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  <w:sym w:font="Wingdings" w:char="F06C"/>
            </w:r>
          </w:p>
        </w:tc>
        <w:tc>
          <w:tcPr>
            <w:tcW w:w="2131" w:type="dxa"/>
            <w:tcBorders>
              <w:top w:val="single" w:sz="4" w:space="0" w:color="4BACC6" w:themeColor="accent5"/>
              <w:bottom w:val="dotted" w:sz="4" w:space="0" w:color="4BACC6" w:themeColor="accent5"/>
            </w:tcBorders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</w:pP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dotted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 xml:space="preserve">Membros do </w:t>
            </w:r>
          </w:p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>Comité Técnico de Calidade</w:t>
            </w:r>
          </w:p>
        </w:tc>
        <w:tc>
          <w:tcPr>
            <w:tcW w:w="2126" w:type="dxa"/>
            <w:tcBorders>
              <w:top w:val="dotted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otted" w:sz="4" w:space="0" w:color="4BACC6" w:themeColor="accent5"/>
              <w:bottom w:val="single" w:sz="4" w:space="0" w:color="4BACC6" w:themeColor="accent5"/>
            </w:tcBorders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  <w:sym w:font="Wingdings" w:char="F06C"/>
            </w: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single" w:sz="4" w:space="0" w:color="4BACC6" w:themeColor="accent5"/>
              <w:bottom w:val="dotted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>Administrador/a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bottom w:val="dotted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  <w:sym w:font="Wingdings" w:char="F06C"/>
            </w:r>
          </w:p>
        </w:tc>
        <w:tc>
          <w:tcPr>
            <w:tcW w:w="2131" w:type="dxa"/>
            <w:tcBorders>
              <w:top w:val="single" w:sz="4" w:space="0" w:color="4BACC6" w:themeColor="accent5"/>
              <w:bottom w:val="dotted" w:sz="4" w:space="0" w:color="4BACC6" w:themeColor="accent5"/>
            </w:tcBorders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808080" w:themeColor="background1" w:themeShade="80"/>
                <w:sz w:val="32"/>
                <w:szCs w:val="32"/>
                <w:lang w:eastAsia="fr-FR"/>
              </w:rPr>
              <w:sym w:font="Wingdings" w:char="F06C"/>
            </w: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E51D35" w:rsidRPr="005322FE" w:rsidRDefault="00E51D35" w:rsidP="00D11274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 xml:space="preserve">Técnico/a </w:t>
            </w:r>
            <w:r w:rsidR="00D11274">
              <w:rPr>
                <w:rFonts w:ascii="ITC New Baskerville Std" w:hAnsi="ITC New Baskerville Std"/>
                <w:sz w:val="20"/>
                <w:szCs w:val="20"/>
              </w:rPr>
              <w:t>s</w:t>
            </w:r>
            <w:r w:rsidRPr="005322FE">
              <w:rPr>
                <w:rFonts w:ascii="ITC New Baskerville Std" w:hAnsi="ITC New Baskerville Std"/>
                <w:sz w:val="20"/>
                <w:szCs w:val="20"/>
              </w:rPr>
              <w:t xml:space="preserve">uperior de </w:t>
            </w:r>
            <w:r w:rsidR="00D11274">
              <w:rPr>
                <w:rFonts w:ascii="ITC New Baskerville Std" w:hAnsi="ITC New Baskerville Std"/>
                <w:sz w:val="20"/>
                <w:szCs w:val="20"/>
              </w:rPr>
              <w:t>c</w:t>
            </w:r>
            <w:r w:rsidRPr="005322FE">
              <w:rPr>
                <w:rFonts w:ascii="ITC New Baskerville Std" w:hAnsi="ITC New Baskerville Std"/>
                <w:sz w:val="20"/>
                <w:szCs w:val="20"/>
              </w:rPr>
              <w:t>alidade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7F7F7F" w:themeColor="text1" w:themeTint="80"/>
                <w:sz w:val="32"/>
                <w:szCs w:val="32"/>
                <w:lang w:eastAsia="fr-FR"/>
              </w:rPr>
              <w:sym w:font="Wingdings" w:char="F06C"/>
            </w:r>
          </w:p>
        </w:tc>
        <w:tc>
          <w:tcPr>
            <w:tcW w:w="2131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808080" w:themeColor="background1" w:themeShade="80"/>
                <w:sz w:val="32"/>
                <w:szCs w:val="32"/>
                <w:lang w:eastAsia="fr-FR"/>
              </w:rPr>
              <w:sym w:font="Wingdings" w:char="F0A2"/>
            </w: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E51D35" w:rsidRPr="005322FE" w:rsidRDefault="00FF30A1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>
              <w:rPr>
                <w:rFonts w:ascii="ITC New Baskerville Std" w:hAnsi="ITC New Baskerville Std"/>
                <w:sz w:val="20"/>
                <w:szCs w:val="20"/>
              </w:rPr>
              <w:t>Outra</w:t>
            </w:r>
            <w:r w:rsidR="00E51D35" w:rsidRPr="005322FE">
              <w:rPr>
                <w:rFonts w:ascii="ITC New Baskerville Std" w:hAnsi="ITC New Baskerville Std"/>
                <w:sz w:val="20"/>
                <w:szCs w:val="20"/>
              </w:rPr>
              <w:t xml:space="preserve">s </w:t>
            </w:r>
            <w:r>
              <w:rPr>
                <w:rFonts w:ascii="ITC New Baskerville Std" w:hAnsi="ITC New Baskerville Std"/>
                <w:sz w:val="20"/>
                <w:szCs w:val="20"/>
              </w:rPr>
              <w:t xml:space="preserve">persoas </w:t>
            </w:r>
            <w:r w:rsidR="00E51D35" w:rsidRPr="005322FE">
              <w:rPr>
                <w:rFonts w:ascii="ITC New Baskerville Std" w:hAnsi="ITC New Baskerville Std"/>
                <w:sz w:val="20"/>
                <w:szCs w:val="20"/>
              </w:rPr>
              <w:t xml:space="preserve">representantes </w:t>
            </w:r>
          </w:p>
          <w:p w:rsidR="00E51D35" w:rsidRPr="005322FE" w:rsidRDefault="00E51D35" w:rsidP="00E51D35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>(do centro e das súas titulacións…)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color w:val="D9D9D9" w:themeColor="background1" w:themeShade="D9"/>
                <w:sz w:val="20"/>
                <w:szCs w:val="20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808080" w:themeColor="background1" w:themeShade="80"/>
                <w:sz w:val="32"/>
                <w:szCs w:val="32"/>
                <w:lang w:eastAsia="fr-FR"/>
              </w:rPr>
              <w:sym w:font="Wingdings" w:char="F0A2"/>
            </w:r>
          </w:p>
        </w:tc>
        <w:tc>
          <w:tcPr>
            <w:tcW w:w="2131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 xml:space="preserve">Representantes das unidades </w:t>
            </w:r>
          </w:p>
          <w:p w:rsidR="00E51D35" w:rsidRPr="005322FE" w:rsidRDefault="00E51D35" w:rsidP="00E51D35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hAnsi="ITC New Baskerville Std"/>
                <w:sz w:val="20"/>
                <w:szCs w:val="20"/>
              </w:rPr>
              <w:t xml:space="preserve">(servizos, vicerreitorías…) 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808080" w:themeColor="background1" w:themeShade="80"/>
                <w:sz w:val="32"/>
                <w:szCs w:val="32"/>
                <w:lang w:eastAsia="fr-FR"/>
              </w:rPr>
              <w:sym w:font="Wingdings" w:char="F0A2"/>
            </w:r>
          </w:p>
        </w:tc>
        <w:tc>
          <w:tcPr>
            <w:tcW w:w="2131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5322FE">
              <w:rPr>
                <w:rFonts w:ascii="ITC New Baskerville Std" w:eastAsia="Times New Roman" w:hAnsi="ITC New Baskerville Std" w:cstheme="minorHAnsi"/>
                <w:color w:val="808080" w:themeColor="background1" w:themeShade="80"/>
                <w:sz w:val="32"/>
                <w:szCs w:val="32"/>
                <w:lang w:eastAsia="fr-FR"/>
              </w:rPr>
              <w:sym w:font="Wingdings" w:char="F0A2"/>
            </w:r>
          </w:p>
        </w:tc>
      </w:tr>
      <w:tr w:rsidR="00E51D35" w:rsidRPr="005322FE" w:rsidTr="00CB0B19">
        <w:trPr>
          <w:jc w:val="center"/>
        </w:trPr>
        <w:tc>
          <w:tcPr>
            <w:tcW w:w="3969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:rsidR="00E51D35" w:rsidRPr="005322FE" w:rsidRDefault="00E51D35" w:rsidP="00CB0B19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</w:tbl>
    <w:p w:rsidR="00E51D35" w:rsidRPr="005322FE" w:rsidRDefault="00E51D35" w:rsidP="00E51D35">
      <w:pPr>
        <w:spacing w:after="0"/>
        <w:ind w:left="1430" w:firstLine="10"/>
        <w:jc w:val="both"/>
        <w:rPr>
          <w:rFonts w:ascii="ITC New Baskerville Std" w:hAnsi="ITC New Baskerville Std"/>
          <w:sz w:val="20"/>
          <w:szCs w:val="20"/>
        </w:rPr>
      </w:pPr>
      <w:r w:rsidRPr="005322FE">
        <w:rPr>
          <w:rFonts w:ascii="ITC New Baskerville Std" w:eastAsia="Times New Roman" w:hAnsi="ITC New Baskerville Std" w:cstheme="minorHAnsi"/>
          <w:color w:val="808080" w:themeColor="background1" w:themeShade="80"/>
          <w:sz w:val="32"/>
          <w:szCs w:val="32"/>
          <w:lang w:eastAsia="fr-FR"/>
        </w:rPr>
        <w:sym w:font="Wingdings" w:char="F06C"/>
      </w:r>
      <w:r w:rsidRPr="005322FE">
        <w:rPr>
          <w:rFonts w:ascii="ITC New Baskerville Std" w:eastAsia="Times New Roman" w:hAnsi="ITC New Baskerville Std" w:cstheme="minorHAnsi"/>
          <w:color w:val="00B050"/>
          <w:sz w:val="32"/>
          <w:szCs w:val="32"/>
          <w:lang w:eastAsia="fr-FR"/>
        </w:rPr>
        <w:t xml:space="preserve"> </w:t>
      </w:r>
      <w:r w:rsidRPr="005322FE">
        <w:rPr>
          <w:rFonts w:ascii="ITC New Baskerville Std" w:hAnsi="ITC New Baskerville Std"/>
          <w:sz w:val="20"/>
          <w:szCs w:val="20"/>
        </w:rPr>
        <w:t>Participación obrigatoria</w:t>
      </w:r>
    </w:p>
    <w:p w:rsidR="00E51D35" w:rsidRPr="005322FE" w:rsidRDefault="00E51D35" w:rsidP="00E51D35">
      <w:pPr>
        <w:spacing w:after="0"/>
        <w:ind w:left="1430" w:firstLine="10"/>
        <w:jc w:val="both"/>
        <w:rPr>
          <w:rFonts w:ascii="ITC New Baskerville Std" w:hAnsi="ITC New Baskerville Std"/>
          <w:sz w:val="20"/>
          <w:szCs w:val="20"/>
        </w:rPr>
      </w:pPr>
      <w:r w:rsidRPr="005322FE">
        <w:rPr>
          <w:rFonts w:ascii="ITC New Baskerville Std" w:eastAsia="Times New Roman" w:hAnsi="ITC New Baskerville Std" w:cstheme="minorHAnsi"/>
          <w:color w:val="808080" w:themeColor="background1" w:themeShade="80"/>
          <w:sz w:val="32"/>
          <w:szCs w:val="32"/>
          <w:lang w:eastAsia="fr-FR"/>
        </w:rPr>
        <w:sym w:font="Wingdings" w:char="F0A2"/>
      </w:r>
      <w:r w:rsidR="00FF2C40">
        <w:rPr>
          <w:rFonts w:ascii="ITC New Baskerville Std" w:eastAsia="Times New Roman" w:hAnsi="ITC New Baskerville Std" w:cstheme="minorHAnsi"/>
          <w:color w:val="808080" w:themeColor="background1" w:themeShade="80"/>
          <w:sz w:val="32"/>
          <w:szCs w:val="32"/>
          <w:lang w:eastAsia="fr-FR"/>
        </w:rPr>
        <w:t xml:space="preserve"> </w:t>
      </w:r>
      <w:r w:rsidR="005322FE" w:rsidRPr="005322FE">
        <w:rPr>
          <w:rFonts w:ascii="ITC New Baskerville Std" w:hAnsi="ITC New Baskerville Std"/>
          <w:sz w:val="20"/>
          <w:szCs w:val="20"/>
        </w:rPr>
        <w:t>Persoas</w:t>
      </w:r>
      <w:r w:rsidRPr="005322FE">
        <w:rPr>
          <w:rFonts w:ascii="ITC New Baskerville Std" w:hAnsi="ITC New Baskerville Std"/>
          <w:sz w:val="20"/>
          <w:szCs w:val="20"/>
        </w:rPr>
        <w:t xml:space="preserve"> </w:t>
      </w:r>
      <w:r w:rsidR="00BD77D0">
        <w:rPr>
          <w:rFonts w:ascii="ITC New Baskerville Std" w:hAnsi="ITC New Baskerville Std"/>
          <w:sz w:val="20"/>
          <w:szCs w:val="20"/>
        </w:rPr>
        <w:t>convid</w:t>
      </w:r>
      <w:r w:rsidRPr="005322FE">
        <w:rPr>
          <w:rFonts w:ascii="ITC New Baskerville Std" w:hAnsi="ITC New Baskerville Std"/>
          <w:sz w:val="20"/>
          <w:szCs w:val="20"/>
        </w:rPr>
        <w:t>adas (participación segundo as necesidades, a decisión da dirección/decanato ou da Xerencia, en función do ámbito)</w:t>
      </w:r>
    </w:p>
    <w:p w:rsidR="00E51D35" w:rsidRDefault="00E51D35" w:rsidP="00E51D35">
      <w:pPr>
        <w:pStyle w:val="Prrafodelista"/>
        <w:spacing w:after="120"/>
        <w:ind w:left="1070"/>
        <w:jc w:val="both"/>
        <w:rPr>
          <w:rFonts w:ascii="ITC New Baskerville Std" w:hAnsi="ITC New Baskerville Std"/>
          <w:sz w:val="20"/>
          <w:szCs w:val="20"/>
        </w:rPr>
      </w:pPr>
    </w:p>
    <w:p w:rsidR="002D2201" w:rsidRPr="005322FE" w:rsidRDefault="002D2201" w:rsidP="00E51D35">
      <w:pPr>
        <w:pStyle w:val="Prrafodelista"/>
        <w:spacing w:after="120"/>
        <w:ind w:left="1070"/>
        <w:jc w:val="both"/>
        <w:rPr>
          <w:rFonts w:ascii="ITC New Baskerville Std" w:hAnsi="ITC New Baskerville Std"/>
          <w:sz w:val="20"/>
          <w:szCs w:val="20"/>
        </w:rPr>
      </w:pPr>
    </w:p>
    <w:p w:rsidR="00E51D35" w:rsidRPr="005322FE" w:rsidRDefault="00E51D35" w:rsidP="00E51D35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322FE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30: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revisión da totalidade dos elementos de análise.</w:t>
      </w:r>
    </w:p>
    <w:p w:rsidR="00E51D35" w:rsidRPr="005322FE" w:rsidRDefault="00E51D35" w:rsidP="00E51D35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E51D35" w:rsidRPr="005322FE" w:rsidRDefault="00E51D35" w:rsidP="00E51D35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 w:rsidRPr="005322FE">
        <w:rPr>
          <w:rFonts w:ascii="ITC New Baskerville Std" w:hAnsi="ITC New Baskerville Std"/>
          <w:sz w:val="20"/>
          <w:szCs w:val="20"/>
          <w:u w:val="single"/>
        </w:rPr>
        <w:t>Información (datos / documentos) de entrada</w:t>
      </w:r>
      <w:r w:rsidRPr="005322FE">
        <w:rPr>
          <w:rFonts w:ascii="ITC New Baskerville Std" w:hAnsi="ITC New Baskerville Std"/>
          <w:sz w:val="20"/>
          <w:szCs w:val="20"/>
        </w:rPr>
        <w:t>:</w:t>
      </w:r>
    </w:p>
    <w:p w:rsidR="00E51D35" w:rsidRPr="005322FE" w:rsidRDefault="00E51D35" w:rsidP="00E51D35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E51D35" w:rsidRPr="005322FE" w:rsidRDefault="00E51D35" w:rsidP="00E51D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 w:rsidRPr="005322FE">
        <w:rPr>
          <w:rFonts w:ascii="ITC New Baskerville Std" w:hAnsi="ITC New Baskerville Std"/>
          <w:sz w:val="20"/>
          <w:szCs w:val="20"/>
        </w:rPr>
        <w:t>Cambios organizativos que p</w:t>
      </w:r>
      <w:r w:rsidR="00CB0B19" w:rsidRPr="005322FE">
        <w:rPr>
          <w:rFonts w:ascii="ITC New Baskerville Std" w:hAnsi="ITC New Baskerville Std"/>
          <w:sz w:val="20"/>
          <w:szCs w:val="20"/>
        </w:rPr>
        <w:t>o</w:t>
      </w:r>
      <w:r w:rsidR="00D11274">
        <w:rPr>
          <w:rFonts w:ascii="ITC New Baskerville Std" w:hAnsi="ITC New Baskerville Std"/>
          <w:sz w:val="20"/>
          <w:szCs w:val="20"/>
        </w:rPr>
        <w:t xml:space="preserve">den afectar </w:t>
      </w:r>
      <w:r w:rsidR="00CB0B19" w:rsidRPr="005322FE">
        <w:rPr>
          <w:rFonts w:ascii="ITC New Baskerville Std" w:hAnsi="ITC New Baskerville Std"/>
          <w:sz w:val="20"/>
          <w:szCs w:val="20"/>
        </w:rPr>
        <w:t>o</w:t>
      </w:r>
      <w:r w:rsidRPr="005322FE">
        <w:rPr>
          <w:rFonts w:ascii="ITC New Baskerville Std" w:hAnsi="ITC New Baskerville Std"/>
          <w:sz w:val="20"/>
          <w:szCs w:val="20"/>
        </w:rPr>
        <w:t xml:space="preserve"> funcionamento en materia de calidad</w:t>
      </w:r>
      <w:r w:rsidR="00D11274">
        <w:rPr>
          <w:rFonts w:ascii="ITC New Baskerville Std" w:hAnsi="ITC New Baskerville Std"/>
          <w:sz w:val="20"/>
          <w:szCs w:val="20"/>
        </w:rPr>
        <w:t>e</w:t>
      </w:r>
    </w:p>
    <w:p w:rsidR="00E51D35" w:rsidRPr="005322FE" w:rsidRDefault="00D11274" w:rsidP="00E51D3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N</w:t>
      </w:r>
      <w:r w:rsidR="00CB0B19" w:rsidRPr="005322FE">
        <w:rPr>
          <w:rFonts w:ascii="ITC New Baskerville Std" w:hAnsi="ITC New Baskerville Std"/>
          <w:sz w:val="20"/>
          <w:szCs w:val="20"/>
        </w:rPr>
        <w:t>o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centro / ámbito de </w:t>
      </w:r>
      <w:r w:rsidR="00CB0B19" w:rsidRPr="005322FE">
        <w:rPr>
          <w:rFonts w:ascii="ITC New Baskerville Std" w:hAnsi="ITC New Baskerville Std"/>
          <w:sz w:val="20"/>
          <w:szCs w:val="20"/>
        </w:rPr>
        <w:t>xestión (órganos de gob</w:t>
      </w:r>
      <w:r w:rsidR="00E51D35" w:rsidRPr="005322FE">
        <w:rPr>
          <w:rFonts w:ascii="ITC New Baskerville Std" w:hAnsi="ITC New Baskerville Std"/>
          <w:sz w:val="20"/>
          <w:szCs w:val="20"/>
        </w:rPr>
        <w:t>erno, comisi</w:t>
      </w:r>
      <w:r w:rsidR="00CB0B19" w:rsidRPr="005322FE">
        <w:rPr>
          <w:rFonts w:ascii="ITC New Baskerville Std" w:hAnsi="ITC New Baskerville Std"/>
          <w:sz w:val="20"/>
          <w:szCs w:val="20"/>
        </w:rPr>
        <w:t>óns</w:t>
      </w:r>
      <w:r w:rsidR="00E51D35" w:rsidRPr="005322FE">
        <w:rPr>
          <w:rFonts w:ascii="ITC New Baskerville Std" w:hAnsi="ITC New Baskerville Std"/>
          <w:sz w:val="20"/>
          <w:szCs w:val="20"/>
        </w:rPr>
        <w:t>, unidades…)</w:t>
      </w:r>
    </w:p>
    <w:p w:rsidR="00E51D35" w:rsidRPr="005322FE" w:rsidRDefault="00D11274" w:rsidP="00E51D3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N</w:t>
      </w:r>
      <w:r w:rsidR="00CB0B19" w:rsidRPr="005322FE">
        <w:rPr>
          <w:rFonts w:ascii="ITC New Baskerville Std" w:hAnsi="ITC New Baskerville Std"/>
          <w:sz w:val="20"/>
          <w:szCs w:val="20"/>
        </w:rPr>
        <w:t>a súa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oferta formativa (titulaci</w:t>
      </w:r>
      <w:r w:rsidR="00CB0B19" w:rsidRPr="005322FE">
        <w:rPr>
          <w:rFonts w:ascii="ITC New Baskerville Std" w:hAnsi="ITC New Baskerville Std"/>
          <w:sz w:val="20"/>
          <w:szCs w:val="20"/>
        </w:rPr>
        <w:t>óns</w:t>
      </w:r>
      <w:r w:rsidR="00E51D35" w:rsidRPr="005322FE">
        <w:rPr>
          <w:rFonts w:ascii="ITC New Baskerville Std" w:hAnsi="ITC New Baskerville Std"/>
          <w:sz w:val="20"/>
          <w:szCs w:val="20"/>
        </w:rPr>
        <w:t>) o</w:t>
      </w:r>
      <w:r w:rsidR="00CB0B19" w:rsidRPr="005322FE">
        <w:rPr>
          <w:rFonts w:ascii="ITC New Baskerville Std" w:hAnsi="ITC New Baskerville Std"/>
          <w:sz w:val="20"/>
          <w:szCs w:val="20"/>
        </w:rPr>
        <w:t>u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de servi</w:t>
      </w:r>
      <w:r w:rsidR="00CB0B19" w:rsidRPr="005322FE">
        <w:rPr>
          <w:rFonts w:ascii="ITC New Baskerville Std" w:hAnsi="ITC New Baskerville Std"/>
          <w:sz w:val="20"/>
          <w:szCs w:val="20"/>
        </w:rPr>
        <w:t>z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os </w:t>
      </w:r>
    </w:p>
    <w:p w:rsidR="00E51D35" w:rsidRDefault="00D11274" w:rsidP="00E51D3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O</w:t>
      </w:r>
      <w:r w:rsidR="00CB0B19" w:rsidRPr="005322FE">
        <w:rPr>
          <w:rFonts w:ascii="ITC New Baskerville Std" w:hAnsi="ITC New Baskerville Std"/>
          <w:sz w:val="20"/>
          <w:szCs w:val="20"/>
        </w:rPr>
        <w:t>u</w:t>
      </w:r>
      <w:r w:rsidR="00E51D35" w:rsidRPr="005322FE">
        <w:rPr>
          <w:rFonts w:ascii="ITC New Baskerville Std" w:hAnsi="ITC New Baskerville Std"/>
          <w:sz w:val="20"/>
          <w:szCs w:val="20"/>
        </w:rPr>
        <w:t>tros aspectos de inter</w:t>
      </w:r>
      <w:r w:rsidR="00CB0B19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>s</w:t>
      </w:r>
      <w:r w:rsidR="00CB0B19" w:rsidRPr="005322FE">
        <w:rPr>
          <w:rFonts w:ascii="ITC New Baskerville Std" w:hAnsi="ITC New Baskerville Std"/>
          <w:sz w:val="20"/>
          <w:szCs w:val="20"/>
        </w:rPr>
        <w:t>e</w:t>
      </w:r>
    </w:p>
    <w:p w:rsidR="00CF096C" w:rsidRDefault="00CF096C" w:rsidP="00CF096C">
      <w:pPr>
        <w:pStyle w:val="Prrafodelista"/>
        <w:spacing w:after="0" w:line="240" w:lineRule="auto"/>
        <w:ind w:left="1440"/>
        <w:jc w:val="both"/>
        <w:rPr>
          <w:rFonts w:ascii="ITC New Baskerville Std" w:hAnsi="ITC New Baskerville Std"/>
          <w:sz w:val="10"/>
          <w:szCs w:val="10"/>
        </w:rPr>
      </w:pPr>
    </w:p>
    <w:p w:rsidR="00CF096C" w:rsidRPr="00CF096C" w:rsidRDefault="00CF096C" w:rsidP="00CF096C">
      <w:pPr>
        <w:pStyle w:val="Prrafodelista"/>
        <w:spacing w:after="0" w:line="240" w:lineRule="auto"/>
        <w:ind w:left="1440"/>
        <w:jc w:val="both"/>
        <w:rPr>
          <w:rFonts w:ascii="ITC New Baskerville Std" w:hAnsi="ITC New Baskerville Std"/>
          <w:sz w:val="10"/>
          <w:szCs w:val="10"/>
        </w:rPr>
      </w:pPr>
    </w:p>
    <w:p w:rsidR="00E51D35" w:rsidRPr="005322FE" w:rsidRDefault="00E51D35" w:rsidP="00E51D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  <w:r w:rsidRPr="005322FE">
        <w:rPr>
          <w:rFonts w:ascii="ITC New Baskerville Std" w:hAnsi="ITC New Baskerville Std"/>
          <w:sz w:val="20"/>
          <w:szCs w:val="20"/>
        </w:rPr>
        <w:t>Estado da documentación de calidad</w:t>
      </w:r>
      <w:r w:rsidR="00CB0B19" w:rsidRPr="005322FE">
        <w:rPr>
          <w:rFonts w:ascii="ITC New Baskerville Std" w:hAnsi="ITC New Baskerville Std"/>
          <w:sz w:val="20"/>
          <w:szCs w:val="20"/>
        </w:rPr>
        <w:t>e</w:t>
      </w:r>
      <w:r w:rsidRPr="005322FE">
        <w:rPr>
          <w:rFonts w:ascii="ITC New Baskerville Std" w:hAnsi="ITC New Baskerville Std"/>
          <w:sz w:val="20"/>
          <w:szCs w:val="20"/>
        </w:rPr>
        <w:t xml:space="preserve"> </w:t>
      </w:r>
    </w:p>
    <w:p w:rsidR="00E51D35" w:rsidRPr="005322FE" w:rsidRDefault="00D11274" w:rsidP="00E51D3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  <w:r>
        <w:rPr>
          <w:rFonts w:ascii="ITC New Baskerville Std" w:hAnsi="ITC New Baskerville Std"/>
          <w:sz w:val="20"/>
          <w:szCs w:val="20"/>
        </w:rPr>
        <w:t>M</w:t>
      </w:r>
      <w:r w:rsidR="00E51D35" w:rsidRPr="005322FE">
        <w:rPr>
          <w:rFonts w:ascii="ITC New Baskerville Std" w:hAnsi="ITC New Baskerville Std"/>
          <w:sz w:val="20"/>
          <w:szCs w:val="20"/>
        </w:rPr>
        <w:t>anual de calidad</w:t>
      </w:r>
      <w:r w:rsidR="00CB0B19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</w:t>
      </w:r>
      <w:r w:rsidR="00CB0B19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proced</w:t>
      </w:r>
      <w:r w:rsidR="00CB0B19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>mentos</w:t>
      </w:r>
      <w:r w:rsidR="00CB0B19" w:rsidRPr="005322FE">
        <w:rPr>
          <w:rFonts w:ascii="ITC New Baskerville Std" w:hAnsi="ITC New Baskerville Std"/>
          <w:sz w:val="20"/>
          <w:szCs w:val="20"/>
        </w:rPr>
        <w:t xml:space="preserve">: cambios desde </w:t>
      </w:r>
      <w:r w:rsidR="00E51D35" w:rsidRPr="005322FE">
        <w:rPr>
          <w:rFonts w:ascii="ITC New Baskerville Std" w:hAnsi="ITC New Baskerville Std"/>
          <w:sz w:val="20"/>
          <w:szCs w:val="20"/>
        </w:rPr>
        <w:t>a última revisión</w:t>
      </w:r>
    </w:p>
    <w:p w:rsidR="00E51D35" w:rsidRPr="00CF096C" w:rsidRDefault="00D11274" w:rsidP="00E51D3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  <w:r>
        <w:rPr>
          <w:rFonts w:ascii="ITC New Baskerville Std" w:hAnsi="ITC New Baskerville Std"/>
          <w:sz w:val="20"/>
          <w:szCs w:val="20"/>
        </w:rPr>
        <w:t>R</w:t>
      </w:r>
      <w:r w:rsidR="00E51D35" w:rsidRPr="005322FE">
        <w:rPr>
          <w:rFonts w:ascii="ITC New Baskerville Std" w:hAnsi="ITC New Baskerville Std"/>
          <w:sz w:val="20"/>
          <w:szCs w:val="20"/>
        </w:rPr>
        <w:t>e</w:t>
      </w:r>
      <w:r w:rsidR="00CB0B19" w:rsidRPr="005322FE">
        <w:rPr>
          <w:rFonts w:ascii="ITC New Baskerville Std" w:hAnsi="ITC New Baskerville Std"/>
          <w:sz w:val="20"/>
          <w:szCs w:val="20"/>
        </w:rPr>
        <w:t>x</w:t>
      </w:r>
      <w:r w:rsidR="00E51D35" w:rsidRPr="005322FE">
        <w:rPr>
          <w:rFonts w:ascii="ITC New Baskerville Std" w:hAnsi="ITC New Baskerville Std"/>
          <w:sz w:val="20"/>
          <w:szCs w:val="20"/>
        </w:rPr>
        <w:t>istros de calidad</w:t>
      </w:r>
      <w:r w:rsidR="00CB0B19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: situación </w:t>
      </w:r>
      <w:r w:rsidR="00CB0B19" w:rsidRPr="005322FE">
        <w:rPr>
          <w:rFonts w:ascii="ITC New Baskerville Std" w:hAnsi="ITC New Baskerville Std"/>
          <w:sz w:val="20"/>
          <w:szCs w:val="20"/>
        </w:rPr>
        <w:t>xe</w:t>
      </w:r>
      <w:r w:rsidR="00E51D35" w:rsidRPr="005322FE">
        <w:rPr>
          <w:rFonts w:ascii="ITC New Baskerville Std" w:hAnsi="ITC New Baskerville Std"/>
          <w:sz w:val="20"/>
          <w:szCs w:val="20"/>
        </w:rPr>
        <w:t>ral</w:t>
      </w:r>
    </w:p>
    <w:p w:rsidR="00CF096C" w:rsidRDefault="00CF096C" w:rsidP="00CF096C">
      <w:pPr>
        <w:pStyle w:val="Prrafodelista"/>
        <w:spacing w:after="0" w:line="240" w:lineRule="auto"/>
        <w:ind w:left="1440"/>
        <w:jc w:val="both"/>
        <w:rPr>
          <w:rFonts w:ascii="ITC New Baskerville Std" w:eastAsia="Times New Roman" w:hAnsi="ITC New Baskerville Std" w:cstheme="minorHAnsi"/>
          <w:sz w:val="10"/>
          <w:szCs w:val="10"/>
          <w:lang w:eastAsia="fr-FR"/>
        </w:rPr>
      </w:pPr>
    </w:p>
    <w:p w:rsidR="00CF096C" w:rsidRPr="00CF096C" w:rsidRDefault="00CF096C" w:rsidP="00CF096C">
      <w:pPr>
        <w:pStyle w:val="Prrafodelista"/>
        <w:spacing w:after="0" w:line="240" w:lineRule="auto"/>
        <w:ind w:left="1440"/>
        <w:jc w:val="both"/>
        <w:rPr>
          <w:rFonts w:ascii="ITC New Baskerville Std" w:eastAsia="Times New Roman" w:hAnsi="ITC New Baskerville Std" w:cstheme="minorHAnsi"/>
          <w:sz w:val="10"/>
          <w:szCs w:val="10"/>
          <w:lang w:eastAsia="fr-FR"/>
        </w:rPr>
      </w:pPr>
    </w:p>
    <w:p w:rsidR="00E51D35" w:rsidRPr="005322FE" w:rsidRDefault="00E51D35" w:rsidP="00E51D3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 w:rsidRPr="005322FE">
        <w:rPr>
          <w:rFonts w:ascii="ITC New Baskerville Std" w:hAnsi="ITC New Baskerville Std"/>
          <w:sz w:val="20"/>
          <w:szCs w:val="20"/>
        </w:rPr>
        <w:t>Seguimento da</w:t>
      </w:r>
      <w:r w:rsidR="00D11274">
        <w:rPr>
          <w:rFonts w:ascii="ITC New Baskerville Std" w:hAnsi="ITC New Baskerville Std"/>
          <w:sz w:val="20"/>
          <w:szCs w:val="20"/>
        </w:rPr>
        <w:t>(s)</w:t>
      </w:r>
      <w:r w:rsidRPr="005322FE">
        <w:rPr>
          <w:rFonts w:ascii="ITC New Baskerville Std" w:hAnsi="ITC New Baskerville Std"/>
          <w:sz w:val="20"/>
          <w:szCs w:val="20"/>
        </w:rPr>
        <w:t xml:space="preserve"> revisión(s) anterior(es)</w:t>
      </w:r>
    </w:p>
    <w:p w:rsidR="00E51D35" w:rsidRDefault="00077E30" w:rsidP="00E51D35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E</w:t>
      </w:r>
      <w:r w:rsidR="00CB0B19" w:rsidRPr="005322FE">
        <w:rPr>
          <w:rFonts w:ascii="ITC New Baskerville Std" w:hAnsi="ITC New Baskerville Std"/>
          <w:sz w:val="20"/>
          <w:szCs w:val="20"/>
        </w:rPr>
        <w:t>stado d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as </w:t>
      </w:r>
      <w:r w:rsidR="005322FE" w:rsidRPr="005322FE">
        <w:rPr>
          <w:rFonts w:ascii="ITC New Baskerville Std" w:hAnsi="ITC New Baskerville Std"/>
          <w:sz w:val="20"/>
          <w:szCs w:val="20"/>
        </w:rPr>
        <w:t>accións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d</w:t>
      </w:r>
      <w:r w:rsidR="00CB0B19" w:rsidRPr="005322FE">
        <w:rPr>
          <w:rFonts w:ascii="ITC New Baskerville Std" w:hAnsi="ITC New Baskerville Std"/>
          <w:sz w:val="20"/>
          <w:szCs w:val="20"/>
        </w:rPr>
        <w:t>o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plan de me</w:t>
      </w:r>
      <w:r w:rsidR="00CB0B19" w:rsidRPr="005322FE">
        <w:rPr>
          <w:rFonts w:ascii="ITC New Baskerville Std" w:hAnsi="ITC New Baskerville Std"/>
          <w:sz w:val="20"/>
          <w:szCs w:val="20"/>
        </w:rPr>
        <w:t>ll</w:t>
      </w:r>
      <w:r w:rsidR="00E51D35" w:rsidRPr="005322FE">
        <w:rPr>
          <w:rFonts w:ascii="ITC New Baskerville Std" w:hAnsi="ITC New Baskerville Std"/>
          <w:sz w:val="20"/>
          <w:szCs w:val="20"/>
        </w:rPr>
        <w:t>ora d</w:t>
      </w:r>
      <w:r w:rsidR="00CB0B19" w:rsidRPr="005322FE">
        <w:rPr>
          <w:rFonts w:ascii="ITC New Baskerville Std" w:hAnsi="ITC New Baskerville Std"/>
          <w:sz w:val="20"/>
          <w:szCs w:val="20"/>
        </w:rPr>
        <w:t>o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centro/ámbito</w:t>
      </w:r>
    </w:p>
    <w:p w:rsidR="00CF096C" w:rsidRPr="005322FE" w:rsidRDefault="00CF096C" w:rsidP="00CF096C">
      <w:pPr>
        <w:pStyle w:val="Prrafodelista"/>
        <w:spacing w:after="0" w:line="240" w:lineRule="auto"/>
        <w:ind w:left="1440"/>
        <w:jc w:val="both"/>
        <w:rPr>
          <w:rFonts w:ascii="ITC New Baskerville Std" w:hAnsi="ITC New Baskerville Std"/>
          <w:sz w:val="20"/>
          <w:szCs w:val="20"/>
        </w:rPr>
      </w:pPr>
    </w:p>
    <w:p w:rsidR="00E51D35" w:rsidRPr="005322FE" w:rsidRDefault="00E51D35" w:rsidP="00E51D3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 w:rsidRPr="005322FE">
        <w:rPr>
          <w:rFonts w:ascii="ITC New Baskerville Std" w:hAnsi="ITC New Baskerville Std"/>
          <w:sz w:val="20"/>
          <w:szCs w:val="20"/>
        </w:rPr>
        <w:t xml:space="preserve">Política </w:t>
      </w:r>
      <w:r w:rsidR="00CB0B19" w:rsidRPr="005322FE">
        <w:rPr>
          <w:rFonts w:ascii="ITC New Baskerville Std" w:hAnsi="ITC New Baskerville Std"/>
          <w:sz w:val="20"/>
          <w:szCs w:val="20"/>
        </w:rPr>
        <w:t>e</w:t>
      </w:r>
      <w:r w:rsidRPr="005322FE">
        <w:rPr>
          <w:rFonts w:ascii="ITC New Baskerville Std" w:hAnsi="ITC New Baskerville Std"/>
          <w:sz w:val="20"/>
          <w:szCs w:val="20"/>
        </w:rPr>
        <w:t xml:space="preserve"> ob</w:t>
      </w:r>
      <w:r w:rsidR="00CB0B19" w:rsidRPr="005322FE">
        <w:rPr>
          <w:rFonts w:ascii="ITC New Baskerville Std" w:hAnsi="ITC New Baskerville Std"/>
          <w:sz w:val="20"/>
          <w:szCs w:val="20"/>
        </w:rPr>
        <w:t>x</w:t>
      </w:r>
      <w:r w:rsidRPr="005322FE">
        <w:rPr>
          <w:rFonts w:ascii="ITC New Baskerville Std" w:hAnsi="ITC New Baskerville Std"/>
          <w:sz w:val="20"/>
          <w:szCs w:val="20"/>
        </w:rPr>
        <w:t>e</w:t>
      </w:r>
      <w:r w:rsidR="00CB0B19" w:rsidRPr="005322FE">
        <w:rPr>
          <w:rFonts w:ascii="ITC New Baskerville Std" w:hAnsi="ITC New Baskerville Std"/>
          <w:sz w:val="20"/>
          <w:szCs w:val="20"/>
        </w:rPr>
        <w:t>c</w:t>
      </w:r>
      <w:r w:rsidRPr="005322FE">
        <w:rPr>
          <w:rFonts w:ascii="ITC New Baskerville Std" w:hAnsi="ITC New Baskerville Std"/>
          <w:sz w:val="20"/>
          <w:szCs w:val="20"/>
        </w:rPr>
        <w:t>tivos de calidad</w:t>
      </w:r>
      <w:r w:rsidR="00CB0B19" w:rsidRPr="005322FE">
        <w:rPr>
          <w:rFonts w:ascii="ITC New Baskerville Std" w:hAnsi="ITC New Baskerville Std"/>
          <w:sz w:val="20"/>
          <w:szCs w:val="20"/>
        </w:rPr>
        <w:t>e</w:t>
      </w:r>
    </w:p>
    <w:p w:rsidR="00E51D35" w:rsidRPr="005322FE" w:rsidRDefault="00077E30" w:rsidP="00E51D35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R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ecordatorio da política </w:t>
      </w:r>
      <w:r w:rsidR="00CB0B19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</w:t>
      </w:r>
      <w:r>
        <w:rPr>
          <w:rFonts w:ascii="ITC New Baskerville Std" w:hAnsi="ITC New Baskerville Std"/>
          <w:sz w:val="20"/>
          <w:szCs w:val="20"/>
        </w:rPr>
        <w:t xml:space="preserve">dos </w:t>
      </w:r>
      <w:r w:rsidR="00E51D35" w:rsidRPr="005322FE">
        <w:rPr>
          <w:rFonts w:ascii="ITC New Baskerville Std" w:hAnsi="ITC New Baskerville Std"/>
          <w:sz w:val="20"/>
          <w:szCs w:val="20"/>
        </w:rPr>
        <w:t>ob</w:t>
      </w:r>
      <w:r w:rsidR="00CB0B19" w:rsidRPr="005322FE">
        <w:rPr>
          <w:rFonts w:ascii="ITC New Baskerville Std" w:hAnsi="ITC New Baskerville Std"/>
          <w:sz w:val="20"/>
          <w:szCs w:val="20"/>
        </w:rPr>
        <w:t>x</w:t>
      </w:r>
      <w:r w:rsidR="00E51D35" w:rsidRPr="005322FE">
        <w:rPr>
          <w:rFonts w:ascii="ITC New Baskerville Std" w:hAnsi="ITC New Baskerville Std"/>
          <w:sz w:val="20"/>
          <w:szCs w:val="20"/>
        </w:rPr>
        <w:t>e</w:t>
      </w:r>
      <w:r w:rsidR="00CB0B19" w:rsidRPr="005322FE">
        <w:rPr>
          <w:rFonts w:ascii="ITC New Baskerville Std" w:hAnsi="ITC New Baskerville Std"/>
          <w:sz w:val="20"/>
          <w:szCs w:val="20"/>
        </w:rPr>
        <w:t>c</w:t>
      </w:r>
      <w:r w:rsidR="00E51D35" w:rsidRPr="005322FE">
        <w:rPr>
          <w:rFonts w:ascii="ITC New Baskerville Std" w:hAnsi="ITC New Baskerville Std"/>
          <w:sz w:val="20"/>
          <w:szCs w:val="20"/>
        </w:rPr>
        <w:t>tivos de calidad</w:t>
      </w:r>
      <w:r w:rsidR="00CB0B19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en vigor</w:t>
      </w:r>
    </w:p>
    <w:p w:rsidR="00E51D35" w:rsidRPr="005322FE" w:rsidRDefault="00077E30" w:rsidP="00CB0B19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R</w:t>
      </w:r>
      <w:r w:rsidR="00E51D35" w:rsidRPr="005322FE">
        <w:rPr>
          <w:rFonts w:ascii="ITC New Baskerville Std" w:hAnsi="ITC New Baskerville Std"/>
          <w:sz w:val="20"/>
          <w:szCs w:val="20"/>
        </w:rPr>
        <w:t>esultados d</w:t>
      </w:r>
      <w:r w:rsidR="00CB0B19" w:rsidRPr="005322FE">
        <w:rPr>
          <w:rFonts w:ascii="ITC New Baskerville Std" w:hAnsi="ITC New Baskerville Std"/>
          <w:sz w:val="20"/>
          <w:szCs w:val="20"/>
        </w:rPr>
        <w:t>o seguim</w:t>
      </w:r>
      <w:r w:rsidR="00E51D35" w:rsidRPr="005322FE">
        <w:rPr>
          <w:rFonts w:ascii="ITC New Baskerville Std" w:hAnsi="ITC New Baskerville Std"/>
          <w:sz w:val="20"/>
          <w:szCs w:val="20"/>
        </w:rPr>
        <w:t>ento dos ob</w:t>
      </w:r>
      <w:r w:rsidR="00CB0B19" w:rsidRPr="005322FE">
        <w:rPr>
          <w:rFonts w:ascii="ITC New Baskerville Std" w:hAnsi="ITC New Baskerville Std"/>
          <w:sz w:val="20"/>
          <w:szCs w:val="20"/>
        </w:rPr>
        <w:t>x</w:t>
      </w:r>
      <w:r w:rsidR="00E51D35" w:rsidRPr="005322FE">
        <w:rPr>
          <w:rFonts w:ascii="ITC New Baskerville Std" w:hAnsi="ITC New Baskerville Std"/>
          <w:sz w:val="20"/>
          <w:szCs w:val="20"/>
        </w:rPr>
        <w:t>e</w:t>
      </w:r>
      <w:r w:rsidR="00CB0B19" w:rsidRPr="005322FE">
        <w:rPr>
          <w:rFonts w:ascii="ITC New Baskerville Std" w:hAnsi="ITC New Baskerville Std"/>
          <w:sz w:val="20"/>
          <w:szCs w:val="20"/>
        </w:rPr>
        <w:t>c</w:t>
      </w:r>
      <w:r w:rsidR="00E51D35" w:rsidRPr="005322FE">
        <w:rPr>
          <w:rFonts w:ascii="ITC New Baskerville Std" w:hAnsi="ITC New Baskerville Std"/>
          <w:sz w:val="20"/>
          <w:szCs w:val="20"/>
        </w:rPr>
        <w:t>tivos de calidad</w:t>
      </w:r>
      <w:r w:rsidR="00CB0B19" w:rsidRPr="005322FE">
        <w:rPr>
          <w:rFonts w:ascii="ITC New Baskerville Std" w:hAnsi="ITC New Baskerville Std"/>
          <w:sz w:val="20"/>
          <w:szCs w:val="20"/>
        </w:rPr>
        <w:t>e</w:t>
      </w:r>
    </w:p>
    <w:p w:rsidR="00E51D35" w:rsidRDefault="00077E30" w:rsidP="00E51D35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R</w:t>
      </w:r>
      <w:r w:rsidR="00E51D35" w:rsidRPr="005322FE">
        <w:rPr>
          <w:rFonts w:ascii="ITC New Baskerville Std" w:hAnsi="ITC New Baskerville Std"/>
          <w:sz w:val="20"/>
          <w:szCs w:val="20"/>
        </w:rPr>
        <w:t>esultados d</w:t>
      </w:r>
      <w:r w:rsidR="00CB0B19" w:rsidRPr="005322FE">
        <w:rPr>
          <w:rFonts w:ascii="ITC New Baskerville Std" w:hAnsi="ITC New Baskerville Std"/>
          <w:sz w:val="20"/>
          <w:szCs w:val="20"/>
        </w:rPr>
        <w:t>os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plans de me</w:t>
      </w:r>
      <w:r w:rsidR="00CB0B19" w:rsidRPr="005322FE">
        <w:rPr>
          <w:rFonts w:ascii="ITC New Baskerville Std" w:hAnsi="ITC New Baskerville Std"/>
          <w:sz w:val="20"/>
          <w:szCs w:val="20"/>
        </w:rPr>
        <w:t>ll</w:t>
      </w:r>
      <w:r w:rsidR="00E51D35" w:rsidRPr="005322FE">
        <w:rPr>
          <w:rFonts w:ascii="ITC New Baskerville Std" w:hAnsi="ITC New Baskerville Std"/>
          <w:sz w:val="20"/>
          <w:szCs w:val="20"/>
        </w:rPr>
        <w:t>ora en relación co</w:t>
      </w:r>
      <w:r>
        <w:rPr>
          <w:rFonts w:ascii="ITC New Baskerville Std" w:hAnsi="ITC New Baskerville Std"/>
          <w:sz w:val="20"/>
          <w:szCs w:val="20"/>
        </w:rPr>
        <w:t>a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</w:t>
      </w:r>
      <w:r>
        <w:rPr>
          <w:rFonts w:ascii="ITC New Baskerville Std" w:hAnsi="ITC New Baskerville Std"/>
          <w:sz w:val="20"/>
          <w:szCs w:val="20"/>
        </w:rPr>
        <w:t>posta en práctica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da política </w:t>
      </w:r>
      <w:r w:rsidR="00FB70CE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</w:t>
      </w:r>
      <w:r>
        <w:rPr>
          <w:rFonts w:ascii="ITC New Baskerville Std" w:hAnsi="ITC New Baskerville Std"/>
          <w:sz w:val="20"/>
          <w:szCs w:val="20"/>
        </w:rPr>
        <w:t>co</w:t>
      </w:r>
      <w:r w:rsidR="00E51D35" w:rsidRPr="005322FE">
        <w:rPr>
          <w:rFonts w:ascii="ITC New Baskerville Std" w:hAnsi="ITC New Baskerville Std"/>
          <w:sz w:val="20"/>
          <w:szCs w:val="20"/>
        </w:rPr>
        <w:t>a consecución dos ob</w:t>
      </w:r>
      <w:r w:rsidR="00FB70CE" w:rsidRPr="005322FE">
        <w:rPr>
          <w:rFonts w:ascii="ITC New Baskerville Std" w:hAnsi="ITC New Baskerville Std"/>
          <w:sz w:val="20"/>
          <w:szCs w:val="20"/>
        </w:rPr>
        <w:t>x</w:t>
      </w:r>
      <w:r w:rsidR="00E51D35" w:rsidRPr="005322FE">
        <w:rPr>
          <w:rFonts w:ascii="ITC New Baskerville Std" w:hAnsi="ITC New Baskerville Std"/>
          <w:sz w:val="20"/>
          <w:szCs w:val="20"/>
        </w:rPr>
        <w:t>e</w:t>
      </w:r>
      <w:r w:rsidR="00FB70CE" w:rsidRPr="005322FE">
        <w:rPr>
          <w:rFonts w:ascii="ITC New Baskerville Std" w:hAnsi="ITC New Baskerville Std"/>
          <w:sz w:val="20"/>
          <w:szCs w:val="20"/>
        </w:rPr>
        <w:t>c</w:t>
      </w:r>
      <w:r w:rsidR="00E51D35" w:rsidRPr="005322FE">
        <w:rPr>
          <w:rFonts w:ascii="ITC New Baskerville Std" w:hAnsi="ITC New Baskerville Std"/>
          <w:sz w:val="20"/>
          <w:szCs w:val="20"/>
        </w:rPr>
        <w:t>tivos de calidad</w:t>
      </w:r>
      <w:r w:rsidR="00FB70CE" w:rsidRPr="005322FE">
        <w:rPr>
          <w:rFonts w:ascii="ITC New Baskerville Std" w:hAnsi="ITC New Baskerville Std"/>
          <w:sz w:val="20"/>
          <w:szCs w:val="20"/>
        </w:rPr>
        <w:t>e</w:t>
      </w:r>
    </w:p>
    <w:p w:rsidR="00CF096C" w:rsidRPr="00CF096C" w:rsidRDefault="00CF096C" w:rsidP="00CF096C">
      <w:pPr>
        <w:spacing w:after="0" w:line="240" w:lineRule="auto"/>
        <w:ind w:left="1080"/>
        <w:jc w:val="both"/>
        <w:rPr>
          <w:rFonts w:ascii="ITC New Baskerville Std" w:hAnsi="ITC New Baskerville Std"/>
          <w:sz w:val="20"/>
          <w:szCs w:val="20"/>
        </w:rPr>
      </w:pPr>
    </w:p>
    <w:p w:rsidR="00E51D35" w:rsidRPr="005322FE" w:rsidRDefault="00E51D35" w:rsidP="00E51D3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 w:rsidRPr="005322FE">
        <w:rPr>
          <w:rFonts w:ascii="ITC New Baskerville Std" w:hAnsi="ITC New Baskerville Std"/>
          <w:sz w:val="20"/>
          <w:szCs w:val="20"/>
        </w:rPr>
        <w:t xml:space="preserve">Indicadores de resultados dos procesos </w:t>
      </w:r>
      <w:r w:rsidR="00FB70CE" w:rsidRPr="005322FE">
        <w:rPr>
          <w:rFonts w:ascii="ITC New Baskerville Std" w:hAnsi="ITC New Baskerville Std"/>
          <w:sz w:val="20"/>
          <w:szCs w:val="20"/>
        </w:rPr>
        <w:t>e</w:t>
      </w:r>
      <w:r w:rsidRPr="005322FE">
        <w:rPr>
          <w:rFonts w:ascii="ITC New Baskerville Std" w:hAnsi="ITC New Baskerville Std"/>
          <w:sz w:val="20"/>
          <w:szCs w:val="20"/>
        </w:rPr>
        <w:t xml:space="preserve"> </w:t>
      </w:r>
      <w:r w:rsidR="00C11EE8">
        <w:rPr>
          <w:rFonts w:ascii="ITC New Baskerville Std" w:hAnsi="ITC New Baskerville Std"/>
          <w:sz w:val="20"/>
          <w:szCs w:val="20"/>
        </w:rPr>
        <w:t xml:space="preserve">dos </w:t>
      </w:r>
      <w:r w:rsidRPr="005322FE">
        <w:rPr>
          <w:rFonts w:ascii="ITC New Baskerville Std" w:hAnsi="ITC New Baskerville Std"/>
          <w:sz w:val="20"/>
          <w:szCs w:val="20"/>
        </w:rPr>
        <w:t>programas de calidad</w:t>
      </w:r>
      <w:r w:rsidR="00FB70CE" w:rsidRPr="005322FE">
        <w:rPr>
          <w:rFonts w:ascii="ITC New Baskerville Std" w:hAnsi="ITC New Baskerville Std"/>
          <w:sz w:val="20"/>
          <w:szCs w:val="20"/>
        </w:rPr>
        <w:t>e</w:t>
      </w:r>
    </w:p>
    <w:p w:rsidR="00E51D35" w:rsidRPr="005322FE" w:rsidRDefault="00C11EE8" w:rsidP="00E51D35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R</w:t>
      </w:r>
      <w:r w:rsidR="008F685C" w:rsidRPr="005322FE">
        <w:rPr>
          <w:rFonts w:ascii="ITC New Baskerville Std" w:hAnsi="ITC New Baskerville Std"/>
          <w:sz w:val="20"/>
          <w:szCs w:val="20"/>
        </w:rPr>
        <w:t>esultados do desempeño e</w:t>
      </w:r>
      <w:r w:rsidR="00E51D35" w:rsidRPr="005322FE">
        <w:rPr>
          <w:rFonts w:ascii="ITC New Baskerville Std" w:hAnsi="ITC New Baskerville Std"/>
          <w:sz w:val="20"/>
          <w:szCs w:val="20"/>
        </w:rPr>
        <w:t>, cando corresponda, resultados da conformidad</w:t>
      </w:r>
      <w:r w:rsidR="008F685C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d</w:t>
      </w:r>
      <w:r w:rsidR="008F685C" w:rsidRPr="005322FE">
        <w:rPr>
          <w:rFonts w:ascii="ITC New Baskerville Std" w:hAnsi="ITC New Baskerville Std"/>
          <w:sz w:val="20"/>
          <w:szCs w:val="20"/>
        </w:rPr>
        <w:t>o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produto o</w:t>
      </w:r>
      <w:r w:rsidR="008F685C" w:rsidRPr="005322FE">
        <w:rPr>
          <w:rFonts w:ascii="ITC New Baskerville Std" w:hAnsi="ITC New Baskerville Std"/>
          <w:sz w:val="20"/>
          <w:szCs w:val="20"/>
        </w:rPr>
        <w:t>u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servi</w:t>
      </w:r>
      <w:r w:rsidR="008F685C" w:rsidRPr="005322FE">
        <w:rPr>
          <w:rFonts w:ascii="ITC New Baskerville Std" w:hAnsi="ITC New Baskerville Std"/>
          <w:sz w:val="20"/>
          <w:szCs w:val="20"/>
        </w:rPr>
        <w:t>z</w:t>
      </w:r>
      <w:r w:rsidR="00E51D35" w:rsidRPr="005322FE">
        <w:rPr>
          <w:rFonts w:ascii="ITC New Baskerville Std" w:hAnsi="ITC New Baskerville Std"/>
          <w:sz w:val="20"/>
          <w:szCs w:val="20"/>
        </w:rPr>
        <w:t>o.</w:t>
      </w:r>
    </w:p>
    <w:p w:rsidR="00E51D35" w:rsidRPr="005322FE" w:rsidRDefault="00C11EE8" w:rsidP="00E51D35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R</w:t>
      </w:r>
      <w:r w:rsidR="008F685C" w:rsidRPr="005322FE">
        <w:rPr>
          <w:rFonts w:ascii="ITC New Baskerville Std" w:hAnsi="ITC New Baskerville Std"/>
          <w:sz w:val="20"/>
          <w:szCs w:val="20"/>
        </w:rPr>
        <w:t>esultados de aprendizax</w:t>
      </w:r>
      <w:r w:rsidR="00E51D35" w:rsidRPr="005322FE">
        <w:rPr>
          <w:rFonts w:ascii="ITC New Baskerville Std" w:hAnsi="ITC New Baskerville Std"/>
          <w:sz w:val="20"/>
          <w:szCs w:val="20"/>
        </w:rPr>
        <w:t>e (académicos…)</w:t>
      </w:r>
    </w:p>
    <w:p w:rsidR="00E51D35" w:rsidRPr="005322FE" w:rsidRDefault="00C11EE8" w:rsidP="00E51D35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R</w:t>
      </w:r>
      <w:r w:rsidR="00E51D35" w:rsidRPr="005322FE">
        <w:rPr>
          <w:rFonts w:ascii="ITC New Baskerville Std" w:hAnsi="ITC New Baskerville Std"/>
          <w:sz w:val="20"/>
          <w:szCs w:val="20"/>
        </w:rPr>
        <w:t>esultados de satisfacción d</w:t>
      </w:r>
      <w:r w:rsidR="008F685C" w:rsidRPr="005322FE">
        <w:rPr>
          <w:rFonts w:ascii="ITC New Baskerville Std" w:hAnsi="ITC New Baskerville Std"/>
          <w:sz w:val="20"/>
          <w:szCs w:val="20"/>
        </w:rPr>
        <w:t>os grupos de intere</w:t>
      </w:r>
      <w:r w:rsidR="00E51D35" w:rsidRPr="005322FE">
        <w:rPr>
          <w:rFonts w:ascii="ITC New Baskerville Std" w:hAnsi="ITC New Baskerville Std"/>
          <w:sz w:val="20"/>
          <w:szCs w:val="20"/>
        </w:rPr>
        <w:t>s</w:t>
      </w:r>
      <w:r w:rsidR="008F685C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(en</w:t>
      </w:r>
      <w:r w:rsidR="008F685C" w:rsidRPr="005322FE">
        <w:rPr>
          <w:rFonts w:ascii="ITC New Baskerville Std" w:hAnsi="ITC New Baskerville Std"/>
          <w:sz w:val="20"/>
          <w:szCs w:val="20"/>
        </w:rPr>
        <w:t>quisas</w:t>
      </w:r>
      <w:r w:rsidR="00E51D35" w:rsidRPr="005322FE">
        <w:rPr>
          <w:rFonts w:ascii="ITC New Baskerville Std" w:hAnsi="ITC New Baskerville Std"/>
          <w:sz w:val="20"/>
          <w:szCs w:val="20"/>
        </w:rPr>
        <w:t>…)</w:t>
      </w:r>
    </w:p>
    <w:p w:rsidR="00E51D35" w:rsidRDefault="00C11EE8" w:rsidP="00E51D35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R</w:t>
      </w:r>
      <w:r w:rsidR="00E51D35" w:rsidRPr="005322FE">
        <w:rPr>
          <w:rFonts w:ascii="ITC New Baskerville Std" w:hAnsi="ITC New Baskerville Std"/>
          <w:sz w:val="20"/>
          <w:szCs w:val="20"/>
        </w:rPr>
        <w:t>esultados de emp</w:t>
      </w:r>
      <w:r w:rsidR="00375772" w:rsidRPr="005322FE">
        <w:rPr>
          <w:rFonts w:ascii="ITC New Baskerville Std" w:hAnsi="ITC New Baskerville Std"/>
          <w:sz w:val="20"/>
          <w:szCs w:val="20"/>
        </w:rPr>
        <w:t>r</w:t>
      </w:r>
      <w:r w:rsidR="00E51D35" w:rsidRPr="005322FE">
        <w:rPr>
          <w:rFonts w:ascii="ITC New Baskerville Std" w:hAnsi="ITC New Baskerville Std"/>
          <w:sz w:val="20"/>
          <w:szCs w:val="20"/>
        </w:rPr>
        <w:t>e</w:t>
      </w:r>
      <w:r w:rsidR="00375772" w:rsidRPr="005322FE">
        <w:rPr>
          <w:rFonts w:ascii="ITC New Baskerville Std" w:hAnsi="ITC New Baskerville Std"/>
          <w:sz w:val="20"/>
          <w:szCs w:val="20"/>
        </w:rPr>
        <w:t>g</w:t>
      </w:r>
      <w:r w:rsidR="00E51D35" w:rsidRPr="005322FE">
        <w:rPr>
          <w:rFonts w:ascii="ITC New Baskerville Std" w:hAnsi="ITC New Baskerville Std"/>
          <w:sz w:val="20"/>
          <w:szCs w:val="20"/>
        </w:rPr>
        <w:t>abilidad</w:t>
      </w:r>
      <w:r w:rsidR="00375772" w:rsidRPr="005322FE">
        <w:rPr>
          <w:rFonts w:ascii="ITC New Baskerville Std" w:hAnsi="ITC New Baskerville Std"/>
          <w:sz w:val="20"/>
          <w:szCs w:val="20"/>
        </w:rPr>
        <w:t>e 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inserción laboral</w:t>
      </w:r>
    </w:p>
    <w:p w:rsidR="00CF096C" w:rsidRPr="005322FE" w:rsidRDefault="00CF096C" w:rsidP="00CF096C">
      <w:pPr>
        <w:pStyle w:val="Prrafodelista"/>
        <w:spacing w:after="0" w:line="240" w:lineRule="auto"/>
        <w:ind w:left="1440"/>
        <w:jc w:val="both"/>
        <w:rPr>
          <w:rFonts w:ascii="ITC New Baskerville Std" w:hAnsi="ITC New Baskerville Std"/>
          <w:sz w:val="20"/>
          <w:szCs w:val="20"/>
        </w:rPr>
      </w:pPr>
    </w:p>
    <w:p w:rsidR="00E51D35" w:rsidRDefault="00E51D35" w:rsidP="00E51D3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 w:rsidRPr="005322FE">
        <w:rPr>
          <w:rFonts w:ascii="ITC New Baskerville Std" w:hAnsi="ITC New Baskerville Std"/>
          <w:sz w:val="20"/>
          <w:szCs w:val="20"/>
        </w:rPr>
        <w:t xml:space="preserve">Resultados de </w:t>
      </w:r>
      <w:r w:rsidR="005322FE" w:rsidRPr="005322FE">
        <w:rPr>
          <w:rFonts w:ascii="ITC New Baskerville Std" w:hAnsi="ITC New Baskerville Std"/>
          <w:sz w:val="20"/>
          <w:szCs w:val="20"/>
        </w:rPr>
        <w:t>avaliacións</w:t>
      </w:r>
      <w:r w:rsidRPr="005322FE">
        <w:rPr>
          <w:rFonts w:ascii="ITC New Baskerville Std" w:hAnsi="ITC New Baskerville Std"/>
          <w:sz w:val="20"/>
          <w:szCs w:val="20"/>
        </w:rPr>
        <w:t xml:space="preserve"> </w:t>
      </w:r>
      <w:r w:rsidR="00375772" w:rsidRPr="005322FE">
        <w:rPr>
          <w:rFonts w:ascii="ITC New Baskerville Std" w:hAnsi="ITC New Baskerville Std"/>
          <w:sz w:val="20"/>
          <w:szCs w:val="20"/>
        </w:rPr>
        <w:t>e</w:t>
      </w:r>
      <w:r w:rsidRPr="005322FE">
        <w:rPr>
          <w:rFonts w:ascii="ITC New Baskerville Std" w:hAnsi="ITC New Baskerville Std"/>
          <w:sz w:val="20"/>
          <w:szCs w:val="20"/>
        </w:rPr>
        <w:t xml:space="preserve"> auditorías internas </w:t>
      </w:r>
      <w:r w:rsidR="00375772" w:rsidRPr="005322FE">
        <w:rPr>
          <w:rFonts w:ascii="ITC New Baskerville Std" w:hAnsi="ITC New Baskerville Std"/>
          <w:sz w:val="20"/>
          <w:szCs w:val="20"/>
        </w:rPr>
        <w:t>e</w:t>
      </w:r>
      <w:r w:rsidRPr="005322FE">
        <w:rPr>
          <w:rFonts w:ascii="ITC New Baskerville Std" w:hAnsi="ITC New Baskerville Std"/>
          <w:sz w:val="20"/>
          <w:szCs w:val="20"/>
        </w:rPr>
        <w:t xml:space="preserve"> externas (</w:t>
      </w:r>
      <w:r w:rsidR="00375772" w:rsidRPr="005322FE">
        <w:rPr>
          <w:rFonts w:ascii="ITC New Baskerville Std" w:hAnsi="ITC New Baskerville Std"/>
          <w:sz w:val="20"/>
          <w:szCs w:val="20"/>
        </w:rPr>
        <w:t xml:space="preserve">de </w:t>
      </w:r>
      <w:r w:rsidRPr="005322FE">
        <w:rPr>
          <w:rFonts w:ascii="ITC New Baskerville Std" w:hAnsi="ITC New Baskerville Std"/>
          <w:sz w:val="20"/>
          <w:szCs w:val="20"/>
        </w:rPr>
        <w:t>certificación, seguimento, acreditación…)</w:t>
      </w:r>
      <w:r w:rsidR="00375772" w:rsidRPr="005322FE">
        <w:rPr>
          <w:rFonts w:ascii="ITC New Baskerville Std" w:hAnsi="ITC New Baskerville Std"/>
          <w:sz w:val="20"/>
          <w:szCs w:val="20"/>
        </w:rPr>
        <w:t>,</w:t>
      </w:r>
      <w:r w:rsidRPr="005322FE">
        <w:rPr>
          <w:rFonts w:ascii="ITC New Baskerville Std" w:hAnsi="ITC New Baskerville Std"/>
          <w:sz w:val="20"/>
          <w:szCs w:val="20"/>
        </w:rPr>
        <w:t xml:space="preserve"> </w:t>
      </w:r>
      <w:r w:rsidR="00375772" w:rsidRPr="005322FE">
        <w:rPr>
          <w:rFonts w:ascii="ITC New Baskerville Std" w:hAnsi="ITC New Baskerville Std"/>
          <w:sz w:val="20"/>
          <w:szCs w:val="20"/>
        </w:rPr>
        <w:t>e</w:t>
      </w:r>
      <w:r w:rsidRPr="005322FE">
        <w:rPr>
          <w:rFonts w:ascii="ITC New Baskerville Std" w:hAnsi="ITC New Baskerville Std"/>
          <w:sz w:val="20"/>
          <w:szCs w:val="20"/>
        </w:rPr>
        <w:t xml:space="preserve"> seguimento d</w:t>
      </w:r>
      <w:r w:rsidR="00375772" w:rsidRPr="005322FE">
        <w:rPr>
          <w:rFonts w:ascii="ITC New Baskerville Std" w:hAnsi="ITC New Baskerville Std"/>
          <w:sz w:val="20"/>
          <w:szCs w:val="20"/>
        </w:rPr>
        <w:t>os</w:t>
      </w:r>
      <w:r w:rsidRPr="005322FE">
        <w:rPr>
          <w:rFonts w:ascii="ITC New Baskerville Std" w:hAnsi="ITC New Baskerville Std"/>
          <w:sz w:val="20"/>
          <w:szCs w:val="20"/>
        </w:rPr>
        <w:t xml:space="preserve"> s</w:t>
      </w:r>
      <w:r w:rsidR="00375772" w:rsidRPr="005322FE">
        <w:rPr>
          <w:rFonts w:ascii="ITC New Baskerville Std" w:hAnsi="ITC New Baskerville Std"/>
          <w:sz w:val="20"/>
          <w:szCs w:val="20"/>
        </w:rPr>
        <w:t>e</w:t>
      </w:r>
      <w:r w:rsidRPr="005322FE">
        <w:rPr>
          <w:rFonts w:ascii="ITC New Baskerville Std" w:hAnsi="ITC New Baskerville Std"/>
          <w:sz w:val="20"/>
          <w:szCs w:val="20"/>
        </w:rPr>
        <w:t>us plans de me</w:t>
      </w:r>
      <w:r w:rsidR="00375772" w:rsidRPr="005322FE">
        <w:rPr>
          <w:rFonts w:ascii="ITC New Baskerville Std" w:hAnsi="ITC New Baskerville Std"/>
          <w:sz w:val="20"/>
          <w:szCs w:val="20"/>
        </w:rPr>
        <w:t>ll</w:t>
      </w:r>
      <w:r w:rsidRPr="005322FE">
        <w:rPr>
          <w:rFonts w:ascii="ITC New Baskerville Std" w:hAnsi="ITC New Baskerville Std"/>
          <w:sz w:val="20"/>
          <w:szCs w:val="20"/>
        </w:rPr>
        <w:t>ora.</w:t>
      </w:r>
    </w:p>
    <w:p w:rsidR="00CF096C" w:rsidRPr="005322FE" w:rsidRDefault="00CF096C" w:rsidP="00CF096C">
      <w:pPr>
        <w:pStyle w:val="Prrafodelista"/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E51D35" w:rsidRPr="005322FE" w:rsidRDefault="00E51D35" w:rsidP="00E51D3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proofErr w:type="spellStart"/>
      <w:r w:rsidRPr="005322FE">
        <w:rPr>
          <w:rFonts w:ascii="ITC New Baskerville Std" w:hAnsi="ITC New Baskerville Std"/>
          <w:sz w:val="20"/>
          <w:szCs w:val="20"/>
        </w:rPr>
        <w:t>Retroalimentación</w:t>
      </w:r>
      <w:proofErr w:type="spellEnd"/>
      <w:r w:rsidRPr="005322FE">
        <w:rPr>
          <w:rFonts w:ascii="ITC New Baskerville Std" w:hAnsi="ITC New Baskerville Std"/>
          <w:sz w:val="20"/>
          <w:szCs w:val="20"/>
        </w:rPr>
        <w:t xml:space="preserve"> dos grupos de inter</w:t>
      </w:r>
      <w:r w:rsidR="00375772" w:rsidRPr="005322FE">
        <w:rPr>
          <w:rFonts w:ascii="ITC New Baskerville Std" w:hAnsi="ITC New Baskerville Std"/>
          <w:sz w:val="20"/>
          <w:szCs w:val="20"/>
        </w:rPr>
        <w:t>e</w:t>
      </w:r>
      <w:r w:rsidRPr="005322FE">
        <w:rPr>
          <w:rFonts w:ascii="ITC New Baskerville Std" w:hAnsi="ITC New Baskerville Std"/>
          <w:sz w:val="20"/>
          <w:szCs w:val="20"/>
        </w:rPr>
        <w:t>s</w:t>
      </w:r>
      <w:r w:rsidR="00375772" w:rsidRPr="005322FE">
        <w:rPr>
          <w:rFonts w:ascii="ITC New Baskerville Std" w:hAnsi="ITC New Baskerville Std"/>
          <w:sz w:val="20"/>
          <w:szCs w:val="20"/>
        </w:rPr>
        <w:t>e</w:t>
      </w:r>
      <w:r w:rsidRPr="005322FE">
        <w:rPr>
          <w:rFonts w:ascii="ITC New Baskerville Std" w:hAnsi="ITC New Baskerville Std"/>
          <w:sz w:val="20"/>
          <w:szCs w:val="20"/>
        </w:rPr>
        <w:t xml:space="preserve"> </w:t>
      </w:r>
    </w:p>
    <w:p w:rsidR="00E51D35" w:rsidRPr="005322FE" w:rsidRDefault="00C11EE8" w:rsidP="00E51D35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Q</w:t>
      </w:r>
      <w:r w:rsidR="00E51D35" w:rsidRPr="005322FE">
        <w:rPr>
          <w:rFonts w:ascii="ITC New Baskerville Std" w:hAnsi="ITC New Baskerville Std"/>
          <w:sz w:val="20"/>
          <w:szCs w:val="20"/>
        </w:rPr>
        <w:t>ue</w:t>
      </w:r>
      <w:r w:rsidR="00375772" w:rsidRPr="005322FE">
        <w:rPr>
          <w:rFonts w:ascii="ITC New Baskerville Std" w:hAnsi="ITC New Baskerville Std"/>
          <w:sz w:val="20"/>
          <w:szCs w:val="20"/>
        </w:rPr>
        <w:t>ix</w:t>
      </w:r>
      <w:r w:rsidR="00E51D35" w:rsidRPr="005322FE">
        <w:rPr>
          <w:rFonts w:ascii="ITC New Baskerville Std" w:hAnsi="ITC New Baskerville Std"/>
          <w:sz w:val="20"/>
          <w:szCs w:val="20"/>
        </w:rPr>
        <w:t>as, su</w:t>
      </w:r>
      <w:r w:rsidR="00375772" w:rsidRPr="005322FE">
        <w:rPr>
          <w:rFonts w:ascii="ITC New Baskerville Std" w:hAnsi="ITC New Baskerville Std"/>
          <w:sz w:val="20"/>
          <w:szCs w:val="20"/>
        </w:rPr>
        <w:t>xestións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</w:t>
      </w:r>
      <w:r w:rsidR="00375772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</w:t>
      </w:r>
      <w:r w:rsidR="00375772" w:rsidRPr="005322FE">
        <w:rPr>
          <w:rFonts w:ascii="ITC New Baskerville Std" w:hAnsi="ITC New Baskerville Std"/>
          <w:sz w:val="20"/>
          <w:szCs w:val="20"/>
        </w:rPr>
        <w:t>parabéns</w:t>
      </w:r>
    </w:p>
    <w:p w:rsidR="00E51D35" w:rsidRDefault="00C11EE8" w:rsidP="00E51D35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O</w:t>
      </w:r>
      <w:r w:rsidR="00375772" w:rsidRPr="005322FE">
        <w:rPr>
          <w:rFonts w:ascii="ITC New Baskerville Std" w:hAnsi="ITC New Baskerville Std"/>
          <w:sz w:val="20"/>
          <w:szCs w:val="20"/>
        </w:rPr>
        <w:t>u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tra información relevante en relación </w:t>
      </w:r>
      <w:r>
        <w:rPr>
          <w:rFonts w:ascii="ITC New Baskerville Std" w:hAnsi="ITC New Baskerville Std"/>
          <w:sz w:val="20"/>
          <w:szCs w:val="20"/>
        </w:rPr>
        <w:t>coa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opinión dos grupos de inter</w:t>
      </w:r>
      <w:r w:rsidR="005322FE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>s</w:t>
      </w:r>
      <w:r w:rsidR="005322FE"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(informes, noticias, </w:t>
      </w:r>
      <w:r w:rsidR="005322FE" w:rsidRPr="005322FE">
        <w:rPr>
          <w:rFonts w:ascii="ITC New Baskerville Std" w:hAnsi="ITC New Baskerville Std"/>
          <w:sz w:val="20"/>
          <w:szCs w:val="20"/>
        </w:rPr>
        <w:t>comunicacións</w:t>
      </w:r>
      <w:r w:rsidR="00E51D35" w:rsidRPr="005322FE">
        <w:rPr>
          <w:rFonts w:ascii="ITC New Baskerville Std" w:hAnsi="ITC New Baskerville Std"/>
          <w:sz w:val="20"/>
          <w:szCs w:val="20"/>
        </w:rPr>
        <w:t>…)</w:t>
      </w:r>
    </w:p>
    <w:p w:rsidR="00CF096C" w:rsidRPr="005322FE" w:rsidRDefault="00CF096C" w:rsidP="00CF096C">
      <w:pPr>
        <w:pStyle w:val="Prrafodelista"/>
        <w:spacing w:after="0" w:line="240" w:lineRule="auto"/>
        <w:ind w:left="1440"/>
        <w:jc w:val="both"/>
        <w:rPr>
          <w:rFonts w:ascii="ITC New Baskerville Std" w:hAnsi="ITC New Baskerville Std"/>
          <w:sz w:val="20"/>
          <w:szCs w:val="20"/>
        </w:rPr>
      </w:pPr>
    </w:p>
    <w:p w:rsidR="00E51D35" w:rsidRDefault="005322FE" w:rsidP="00E51D3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 w:rsidRPr="005322FE">
        <w:rPr>
          <w:rFonts w:ascii="ITC New Baskerville Std" w:hAnsi="ITC New Baskerville Std"/>
          <w:sz w:val="20"/>
          <w:szCs w:val="20"/>
        </w:rPr>
        <w:t>Estado das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acci</w:t>
      </w:r>
      <w:r w:rsidRPr="005322FE">
        <w:rPr>
          <w:rFonts w:ascii="ITC New Baskerville Std" w:hAnsi="ITC New Baskerville Std"/>
          <w:sz w:val="20"/>
          <w:szCs w:val="20"/>
        </w:rPr>
        <w:t>ón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s correctivas </w:t>
      </w:r>
      <w:r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preventivas, cando corresponda.</w:t>
      </w:r>
    </w:p>
    <w:p w:rsidR="00CF096C" w:rsidRPr="005322FE" w:rsidRDefault="00CF096C" w:rsidP="00CF096C">
      <w:pPr>
        <w:pStyle w:val="Prrafodelista"/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E51D35" w:rsidRPr="005322FE" w:rsidRDefault="005322FE" w:rsidP="00E51D3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 w:rsidRPr="005322FE">
        <w:rPr>
          <w:rFonts w:ascii="ITC New Baskerville Std" w:hAnsi="ITC New Baskerville Std"/>
          <w:sz w:val="20"/>
          <w:szCs w:val="20"/>
        </w:rPr>
        <w:t>Seguimento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</w:t>
      </w:r>
      <w:r w:rsidRPr="005322FE"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control da estrate</w:t>
      </w:r>
      <w:r w:rsidRPr="005322FE">
        <w:rPr>
          <w:rFonts w:ascii="ITC New Baskerville Std" w:hAnsi="ITC New Baskerville Std"/>
          <w:sz w:val="20"/>
          <w:szCs w:val="20"/>
        </w:rPr>
        <w:t>x</w:t>
      </w:r>
      <w:r w:rsidR="00E51D35" w:rsidRPr="005322FE">
        <w:rPr>
          <w:rFonts w:ascii="ITC New Baskerville Std" w:hAnsi="ITC New Baskerville Std"/>
          <w:sz w:val="20"/>
          <w:szCs w:val="20"/>
        </w:rPr>
        <w:t>ia (cando exista).</w:t>
      </w:r>
    </w:p>
    <w:p w:rsidR="00E51D35" w:rsidRPr="005322FE" w:rsidRDefault="00E51D35" w:rsidP="00E51D35">
      <w:pPr>
        <w:tabs>
          <w:tab w:val="left" w:pos="1430"/>
        </w:tabs>
        <w:spacing w:after="0" w:line="240" w:lineRule="auto"/>
        <w:jc w:val="both"/>
        <w:rPr>
          <w:rFonts w:ascii="ITC New Baskerville Std" w:hAnsi="ITC New Baskerville Std"/>
        </w:rPr>
      </w:pPr>
      <w:r w:rsidRPr="005322FE">
        <w:rPr>
          <w:rFonts w:ascii="ITC New Baskerville Std" w:hAnsi="ITC New Baskerville Std"/>
        </w:rPr>
        <w:tab/>
      </w:r>
    </w:p>
    <w:p w:rsidR="00E51D35" w:rsidRPr="005322FE" w:rsidRDefault="00E51D35" w:rsidP="00E51D35">
      <w:pPr>
        <w:tabs>
          <w:tab w:val="left" w:pos="1430"/>
        </w:tabs>
        <w:spacing w:after="0" w:line="240" w:lineRule="auto"/>
        <w:jc w:val="both"/>
        <w:rPr>
          <w:rFonts w:ascii="ITC New Baskerville Std" w:hAnsi="ITC New Baskerville Std"/>
        </w:rPr>
      </w:pPr>
    </w:p>
    <w:p w:rsidR="00E51D35" w:rsidRPr="005322FE" w:rsidRDefault="00E51D35" w:rsidP="00E51D3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En todo caso, </w:t>
      </w:r>
      <w:r w:rsidR="005322FE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revisión debe incluí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r a </w:t>
      </w:r>
      <w:r w:rsidR="005322FE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avaliación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das oportunidades de me</w:t>
      </w:r>
      <w:r w:rsid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ll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ora </w:t>
      </w:r>
      <w:r w:rsid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 necesidad</w:t>
      </w:r>
      <w:r w:rsid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de efectuar cambios </w:t>
      </w:r>
      <w:r w:rsid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istema de </w:t>
      </w:r>
      <w:r w:rsid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g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arantía / </w:t>
      </w:r>
      <w:r w:rsid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estión de </w:t>
      </w:r>
      <w:r w:rsid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alidad</w:t>
      </w:r>
      <w:r w:rsid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E51D35" w:rsidRPr="005322FE" w:rsidRDefault="00E51D35" w:rsidP="00E51D3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E51D35" w:rsidRPr="005322FE" w:rsidRDefault="00E51D35" w:rsidP="00E51D3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E51D35" w:rsidRPr="005322FE" w:rsidRDefault="00E51D35" w:rsidP="00E51D35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322FE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40: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documentación d</w:t>
      </w:r>
      <w:r w:rsidR="004D525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 resultados da revisión </w:t>
      </w:r>
      <w:r w:rsidR="004D525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toma de </w:t>
      </w:r>
      <w:r w:rsidR="004D5253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decisións</w:t>
      </w:r>
      <w:r w:rsidR="004D525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E51D35" w:rsidRPr="005322FE" w:rsidRDefault="00E51D35" w:rsidP="00E51D35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E51D35" w:rsidRPr="005322FE" w:rsidRDefault="004D5253" w:rsidP="00E51D35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O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s resultados da revisión </w:t>
      </w:r>
      <w:r>
        <w:rPr>
          <w:rFonts w:ascii="ITC New Baskerville Std" w:hAnsi="ITC New Baskerville Std"/>
          <w:sz w:val="20"/>
          <w:szCs w:val="20"/>
        </w:rPr>
        <w:t>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as </w:t>
      </w:r>
      <w:r w:rsidRPr="005322FE">
        <w:rPr>
          <w:rFonts w:ascii="ITC New Baskerville Std" w:hAnsi="ITC New Baskerville Std"/>
          <w:sz w:val="20"/>
          <w:szCs w:val="20"/>
        </w:rPr>
        <w:t>decisións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tomadas respecto dos temas anteriores docum</w:t>
      </w:r>
      <w:r>
        <w:rPr>
          <w:rFonts w:ascii="ITC New Baskerville Std" w:hAnsi="ITC New Baskerville Std"/>
          <w:sz w:val="20"/>
          <w:szCs w:val="20"/>
        </w:rPr>
        <w:t>é</w:t>
      </w:r>
      <w:r w:rsidR="00E51D35" w:rsidRPr="005322FE">
        <w:rPr>
          <w:rFonts w:ascii="ITC New Baskerville Std" w:hAnsi="ITC New Baskerville Std"/>
          <w:sz w:val="20"/>
          <w:szCs w:val="20"/>
        </w:rPr>
        <w:t>ntan</w:t>
      </w:r>
      <w:r>
        <w:rPr>
          <w:rFonts w:ascii="ITC New Baskerville Std" w:hAnsi="ITC New Baskerville Std"/>
          <w:sz w:val="20"/>
          <w:szCs w:val="20"/>
        </w:rPr>
        <w:t>se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</w:t>
      </w:r>
      <w:r>
        <w:rPr>
          <w:rFonts w:ascii="ITC New Baskerville Std" w:hAnsi="ITC New Baskerville Std"/>
          <w:sz w:val="20"/>
          <w:szCs w:val="20"/>
        </w:rPr>
        <w:t>no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informe d</w:t>
      </w:r>
      <w:r>
        <w:rPr>
          <w:rFonts w:ascii="ITC New Baskerville Std" w:hAnsi="ITC New Baskerville Std"/>
          <w:sz w:val="20"/>
          <w:szCs w:val="20"/>
        </w:rPr>
        <w:t>a</w:t>
      </w:r>
      <w:r w:rsidR="00E51D35" w:rsidRPr="005322FE">
        <w:rPr>
          <w:rFonts w:ascii="ITC New Baskerville Std" w:hAnsi="ITC New Baskerville Std"/>
          <w:sz w:val="20"/>
          <w:szCs w:val="20"/>
        </w:rPr>
        <w:t xml:space="preserve"> revisión, conforme se especifica </w:t>
      </w:r>
      <w:r>
        <w:rPr>
          <w:rFonts w:ascii="ITC New Baskerville Std" w:hAnsi="ITC New Baskerville Std"/>
          <w:sz w:val="20"/>
          <w:szCs w:val="20"/>
        </w:rPr>
        <w:t>n</w:t>
      </w:r>
      <w:r w:rsidR="00E51D35" w:rsidRPr="005322FE">
        <w:rPr>
          <w:rFonts w:ascii="ITC New Baskerville Std" w:hAnsi="ITC New Baskerville Std"/>
          <w:sz w:val="20"/>
          <w:szCs w:val="20"/>
        </w:rPr>
        <w:t>a etapa 50.</w:t>
      </w:r>
    </w:p>
    <w:p w:rsidR="00E51D35" w:rsidRPr="005322FE" w:rsidRDefault="00E51D35" w:rsidP="00E51D35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E51D35" w:rsidRPr="005322FE" w:rsidRDefault="00E51D35" w:rsidP="00E51D35">
      <w:pPr>
        <w:pStyle w:val="Prrafodelista"/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E51D35" w:rsidRPr="005322FE" w:rsidRDefault="00E51D35" w:rsidP="00E51D35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322FE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50: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elaboración d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informe d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revisión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</w:p>
    <w:p w:rsidR="00E51D35" w:rsidRPr="005322FE" w:rsidRDefault="00E51D35" w:rsidP="00E51D3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E51D35" w:rsidRPr="005322FE" w:rsidRDefault="00952383" w:rsidP="00E51D3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informe (o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acta) re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xí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stran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todos os aspectos relevantes que f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oron tratados, así como 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as 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decisións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F81FE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as 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acci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ón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 acordadas,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polo menos, en relación</w:t>
      </w:r>
      <w:r w:rsidR="00F81FE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coa(s)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:</w:t>
      </w:r>
    </w:p>
    <w:p w:rsidR="00E51D35" w:rsidRPr="005322FE" w:rsidRDefault="00F81FEB" w:rsidP="00E51D3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ctualización da política 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os ob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tivos de calidad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</w:p>
    <w:p w:rsidR="00E51D35" w:rsidRPr="005322FE" w:rsidRDefault="00E51D35" w:rsidP="00E51D35">
      <w:pPr>
        <w:spacing w:after="0" w:line="240" w:lineRule="auto"/>
        <w:ind w:left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(inclu</w:t>
      </w:r>
      <w:r w:rsidR="00F81FE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sive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posibles n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vas acci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ón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 para 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úa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consecución)</w:t>
      </w:r>
    </w:p>
    <w:p w:rsidR="00E51D35" w:rsidRPr="005322FE" w:rsidRDefault="00F81FEB" w:rsidP="00E51D3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ecesidad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 de modificar (actualizar…) 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documentación de calidad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</w:t>
      </w:r>
    </w:p>
    <w:p w:rsidR="00E51D35" w:rsidRPr="005322FE" w:rsidRDefault="00F81FEB" w:rsidP="00E51D3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M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ll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ora 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eficacia d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istema de 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g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arantía / 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estión de 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alidad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dos procesos,</w:t>
      </w:r>
    </w:p>
    <w:p w:rsidR="00E51D35" w:rsidRPr="005322FE" w:rsidRDefault="00F81FEB" w:rsidP="00E51D3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M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ll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ora dos produtos (cando corresponda) 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 dos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servi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z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os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en relación cos requisitos dos grupos de inter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</w:t>
      </w:r>
    </w:p>
    <w:p w:rsidR="00E51D35" w:rsidRPr="005322FE" w:rsidRDefault="00F81FEB" w:rsidP="00E51D3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dentificación d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dificultades relevantes 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estión de calidad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</w:t>
      </w:r>
    </w:p>
    <w:p w:rsidR="00E51D35" w:rsidRPr="005322FE" w:rsidRDefault="00F81FEB" w:rsidP="00E51D3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ecesidades de recursos,</w:t>
      </w:r>
    </w:p>
    <w:p w:rsidR="00E51D35" w:rsidRPr="005322FE" w:rsidRDefault="00E51D35" w:rsidP="00E51D3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E51D35" w:rsidRPr="005322FE" w:rsidRDefault="00E51D35" w:rsidP="00E51D3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así como o</w:t>
      </w:r>
      <w:r w:rsidR="0095238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utra</w:t>
      </w:r>
      <w:r w:rsidR="00F047F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 que se consideren necesaria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s.</w:t>
      </w:r>
    </w:p>
    <w:p w:rsidR="00E51D35" w:rsidRPr="005322FE" w:rsidRDefault="00E51D35" w:rsidP="00E51D3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E51D35" w:rsidRPr="005322FE" w:rsidRDefault="00952383" w:rsidP="00E51D3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lastRenderedPageBreak/>
        <w:t>O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plan de me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ll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ora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debe </w:t>
      </w:r>
      <w:r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refl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ectir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as acci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ón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 de me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ll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ora acordadas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reunión (responsabilidades, recursos, calendario de implantación...)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 metodolo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ía, responsabilidades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calendario asociados a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s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eu seguim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ento.</w:t>
      </w:r>
    </w:p>
    <w:p w:rsidR="00E51D35" w:rsidRPr="005322FE" w:rsidRDefault="00E51D35" w:rsidP="00E51D3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E51D35" w:rsidRPr="005322FE" w:rsidRDefault="00952383" w:rsidP="00E51D3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empre que no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exist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un documento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específico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, este plan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integra tamén 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 acci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ón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 de me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ll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ora para desp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egar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cada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r a política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os 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ob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tivos de calidad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E51D35" w:rsidRPr="005322F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F44167" w:rsidRPr="005322FE" w:rsidRDefault="00F44167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870134" w:rsidRPr="005322FE" w:rsidRDefault="0087013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78708C" w:rsidRPr="005322FE" w:rsidRDefault="0078708C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72916" w:rsidRPr="005322FE" w:rsidRDefault="00F875D0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ITC New Baskerville Std" w:hAnsi="ITC New Baskerville Std"/>
          <w:b/>
          <w:sz w:val="24"/>
        </w:rPr>
      </w:pPr>
      <w:r w:rsidRPr="005322FE">
        <w:rPr>
          <w:rFonts w:ascii="ITC New Baskerville Std" w:hAnsi="ITC New Baskerville Std"/>
          <w:b/>
          <w:sz w:val="24"/>
        </w:rPr>
        <w:t>Ciclo de me</w:t>
      </w:r>
      <w:r w:rsidR="00442A24" w:rsidRPr="005322FE">
        <w:rPr>
          <w:rFonts w:ascii="ITC New Baskerville Std" w:hAnsi="ITC New Baskerville Std"/>
          <w:b/>
          <w:sz w:val="24"/>
        </w:rPr>
        <w:t>ll</w:t>
      </w:r>
      <w:r w:rsidRPr="005322FE">
        <w:rPr>
          <w:rFonts w:ascii="ITC New Baskerville Std" w:hAnsi="ITC New Baskerville Std"/>
          <w:b/>
          <w:sz w:val="24"/>
        </w:rPr>
        <w:t>ora continua d</w:t>
      </w:r>
      <w:r w:rsidR="00442A24" w:rsidRPr="005322FE">
        <w:rPr>
          <w:rFonts w:ascii="ITC New Baskerville Std" w:hAnsi="ITC New Baskerville Std"/>
          <w:b/>
          <w:sz w:val="24"/>
        </w:rPr>
        <w:t>o</w:t>
      </w:r>
      <w:r w:rsidRPr="005322FE">
        <w:rPr>
          <w:rFonts w:ascii="ITC New Baskerville Std" w:hAnsi="ITC New Baskerville Std"/>
          <w:b/>
          <w:sz w:val="24"/>
        </w:rPr>
        <w:t xml:space="preserve"> proceso</w:t>
      </w:r>
      <w:r w:rsidR="00660739" w:rsidRPr="005322FE">
        <w:rPr>
          <w:rFonts w:ascii="ITC New Baskerville Std" w:hAnsi="ITC New Baskerville Std"/>
          <w:b/>
          <w:sz w:val="24"/>
        </w:rPr>
        <w:t xml:space="preserve"> (PDCA)</w:t>
      </w:r>
    </w:p>
    <w:p w:rsidR="00F875D0" w:rsidRPr="005322FE" w:rsidRDefault="00F875D0" w:rsidP="00177CB6">
      <w:pPr>
        <w:pStyle w:val="Prrafodelista"/>
        <w:tabs>
          <w:tab w:val="left" w:pos="2694"/>
        </w:tabs>
        <w:spacing w:after="0" w:line="240" w:lineRule="auto"/>
        <w:ind w:left="284"/>
        <w:jc w:val="both"/>
        <w:rPr>
          <w:rFonts w:ascii="ITC New Baskerville Std" w:hAnsi="ITC New Baskerville Std"/>
          <w:i/>
          <w:sz w:val="24"/>
        </w:rPr>
      </w:pPr>
    </w:p>
    <w:p w:rsidR="00167E21" w:rsidRPr="005322FE" w:rsidRDefault="00F52BBC" w:rsidP="00177CB6">
      <w:pPr>
        <w:spacing w:after="120"/>
        <w:jc w:val="both"/>
        <w:rPr>
          <w:rFonts w:ascii="ITC New Baskerville Std" w:hAnsi="ITC New Baskerville Std"/>
          <w:b/>
        </w:rPr>
      </w:pPr>
      <w:r>
        <w:rPr>
          <w:rFonts w:ascii="ITC New Baskerville Std" w:hAnsi="ITC New Baskerville Std"/>
          <w:noProof/>
          <w:lang w:eastAsia="gl-E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10" type="#_x0000_t93" style="position:absolute;left:0;text-align:left;margin-left:5in;margin-top:263.2pt;width:28.9pt;height:21.8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" adj="13454" fillcolor="#c3d69b" strokecolor="#c3d69b" strokeweight="2pt">
            <v:fill color2="#e1e8f5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_x0000_s1109" type="#_x0000_t93" style="position:absolute;left:0;text-align:left;margin-left:262.15pt;margin-top:268.2pt;width:36.55pt;height:21.8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" adj="16261" fillcolor="#c3d69b" strokecolor="#c3d69b" strokeweight="2pt">
            <v:fill color2="#e1e8f5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12 Flecha a la derecha con bandas" o:spid="_x0000_s1108" type="#_x0000_t93" style="position:absolute;left:0;text-align:left;margin-left:110.7pt;margin-top:259.3pt;width:31.9pt;height:21.8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" adj="14219" fillcolor="#c2d69b [1942]" strokecolor="#c2d69b [1942]" strokeweight="2pt">
            <v:fill color2="#d6e2f0 [756]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oval id="_x0000_s1119" style="position:absolute;left:0;text-align:left;margin-left:178.3pt;margin-top:61.9pt;width:16.2pt;height:16.05pt;z-index:252099584;mso-width-relative:margin;mso-height-relative:margin;v-text-anchor:middle" filled="f" strokecolor="windowText">
            <o:lock v:ext="edit" aspectratio="t"/>
            <v:textbox inset="0,0,0,0">
              <w:txbxContent>
                <w:p w:rsidR="00CB0B19" w:rsidRPr="009977B6" w:rsidRDefault="00CB0B1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1" style="position:absolute;left:0;text-align:left;margin-left:336.3pt;margin-top:229.95pt;width:16.2pt;height:16.05pt;z-index:252101632;mso-width-relative:margin;mso-height-relative:margin;v-text-anchor:middle" filled="f" strokecolor="windowText">
            <o:lock v:ext="edit" aspectratio="t"/>
            <v:textbox inset="0,0,0,0">
              <w:txbxContent>
                <w:p w:rsidR="00CB0B19" w:rsidRPr="009977B6" w:rsidRDefault="00CB0B1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2" style="position:absolute;left:0;text-align:left;margin-left:302.3pt;margin-top:110.5pt;width:16.2pt;height:16.05pt;z-index:252102656;mso-width-relative:margin;mso-height-relative:margin;v-text-anchor:middle" filled="f" strokecolor="windowText">
            <o:lock v:ext="edit" aspectratio="t"/>
            <v:textbox inset="0,0,0,0">
              <w:txbxContent>
                <w:p w:rsidR="00CB0B19" w:rsidRPr="009977B6" w:rsidRDefault="00CB0B1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0" style="position:absolute;left:0;text-align:left;margin-left:156.85pt;margin-top:232.7pt;width:16.2pt;height:16.05pt;z-index:252100608;mso-width-relative:margin;mso-height-relative:margin;v-text-anchor:middle" filled="f" strokecolor="windowText">
            <o:lock v:ext="edit" aspectratio="t"/>
            <v:textbox inset="0,0,0,0">
              <w:txbxContent>
                <w:p w:rsidR="00CB0B19" w:rsidRPr="009977B6" w:rsidRDefault="00CB0B1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 w:rsidR="00442A24" w:rsidRPr="005322FE">
        <w:rPr>
          <w:rFonts w:ascii="ITC New Baskerville Std" w:hAnsi="ITC New Baskerville Std"/>
          <w:noProof/>
          <w:lang w:val="es-ES" w:eastAsia="es-ES"/>
        </w:rPr>
        <w:drawing>
          <wp:inline distT="0" distB="0" distL="0" distR="0" wp14:anchorId="62354A6F" wp14:editId="31756EF3">
            <wp:extent cx="6181344" cy="4629785"/>
            <wp:effectExtent l="76200" t="0" r="48260" b="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42A24" w:rsidRPr="005322FE" w:rsidRDefault="00F52BBC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hAnsi="ITC New Baskerville Std"/>
          <w:b/>
          <w:noProof/>
          <w:lang w:eastAsia="gl-ES"/>
        </w:rPr>
        <w:pict>
          <v:oval id="_x0000_s1128" style="position:absolute;left:0;text-align:left;margin-left:10.65pt;margin-top:-.05pt;width:16.2pt;height:16.05pt;z-index:252104704;mso-width-relative:margin;mso-height-relative:margin;v-text-anchor:middle" filled="f" strokecolor="windowText">
            <o:lock v:ext="edit" aspectratio="t"/>
            <v:textbox inset="0,0,0,0">
              <w:txbxContent>
                <w:p w:rsidR="00CB0B19" w:rsidRPr="009977B6" w:rsidRDefault="00CB0B19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29" style="position:absolute;left:0;text-align:left;margin-left:10.65pt;margin-top:23.4pt;width:16.2pt;height:16.05pt;z-index:252105728;mso-width-relative:margin;mso-height-relative:margin;v-text-anchor:middle" filled="f" strokecolor="windowText">
            <o:lock v:ext="edit" aspectratio="t"/>
            <v:textbox inset="0,0,0,0">
              <w:txbxContent>
                <w:p w:rsidR="00CB0B19" w:rsidRPr="009977B6" w:rsidRDefault="00CB0B19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0" style="position:absolute;left:0;text-align:left;margin-left:10.65pt;margin-top:45.25pt;width:16.2pt;height:16.05pt;z-index:252106752;mso-width-relative:margin;mso-height-relative:margin;v-text-anchor:middle" filled="f" strokecolor="windowText">
            <o:lock v:ext="edit" aspectratio="t"/>
            <v:textbox inset="0,0,0,0">
              <w:txbxContent>
                <w:p w:rsidR="00CB0B19" w:rsidRPr="009977B6" w:rsidRDefault="00CB0B19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 w:rsidR="00442A24"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Planificar: establecer os obxectivos e os procesos necesarios para acadar resultados de acordo cos requisitos, </w:t>
      </w:r>
      <w:r w:rsidR="00D80603"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coas </w:t>
      </w:r>
      <w:r w:rsidR="00442A24"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necesidades e</w:t>
      </w:r>
      <w:r w:rsidR="00D80603"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coas</w:t>
      </w:r>
      <w:r w:rsidR="00442A24"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expectativas dos grupos de interese e coas políticas da organización.</w:t>
      </w:r>
    </w:p>
    <w:p w:rsidR="00442A24" w:rsidRPr="005322FE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Desenvolver (facer): implantar os procesos.</w:t>
      </w:r>
    </w:p>
    <w:p w:rsidR="00442A24" w:rsidRPr="005322FE" w:rsidRDefault="00F52BBC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1" style="position:absolute;left:0;text-align:left;margin-left:10.65pt;margin-top:24.05pt;width:16.2pt;height:16.05pt;z-index:252107776;mso-width-relative:margin;mso-height-relative:margin;v-text-anchor:middle" filled="f" strokecolor="windowText">
            <o:lock v:ext="edit" aspectratio="t"/>
            <v:textbox inset="0,0,0,0">
              <w:txbxContent>
                <w:p w:rsidR="00CB0B19" w:rsidRPr="009977B6" w:rsidRDefault="00CB0B19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 w:rsidR="00442A24"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Controlar (verificar): realizar o seguimento e a medición dos procesos e dos produtos e servizos respecto ás políticas, aos obxectivos e aos requisitos, </w:t>
      </w:r>
      <w:r w:rsidR="00D80603"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ás </w:t>
      </w:r>
      <w:r w:rsidR="00442A24"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necesidades e </w:t>
      </w:r>
      <w:r w:rsidR="00D80603"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ás </w:t>
      </w:r>
      <w:r w:rsidR="00442A24"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expectativas, e informar dos resultados.</w:t>
      </w:r>
    </w:p>
    <w:p w:rsidR="00442A24" w:rsidRPr="005322FE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Actuar (aprender): tomar accións para mellorar continuamente o desempeño dos procesos. </w:t>
      </w:r>
    </w:p>
    <w:p w:rsidR="00442A24" w:rsidRPr="005322FE" w:rsidRDefault="009A0C03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5322F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(UNE-EN ISO 9001)</w:t>
      </w:r>
    </w:p>
    <w:p w:rsidR="0048755A" w:rsidRPr="005322FE" w:rsidRDefault="0048755A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48755A" w:rsidRPr="005322FE" w:rsidRDefault="0048755A" w:rsidP="00177CB6">
      <w:pPr>
        <w:pStyle w:val="EstiloDocumentoSC"/>
        <w:pBdr>
          <w:top w:val="single" w:sz="24" w:space="1" w:color="auto"/>
        </w:pBdr>
        <w:shd w:val="clear" w:color="auto" w:fill="FFFFFF" w:themeFill="background1"/>
        <w:jc w:val="both"/>
        <w:rPr>
          <w:rFonts w:ascii="ITC New Baskerville Std" w:hAnsi="ITC New Baskerville Std"/>
          <w:b w:val="0"/>
          <w:lang w:val="gl-ES"/>
        </w:rPr>
      </w:pPr>
      <w:bookmarkStart w:id="5" w:name="_Toc347908984"/>
      <w:bookmarkStart w:id="6" w:name="_Toc348607833"/>
      <w:r w:rsidRPr="005322FE">
        <w:rPr>
          <w:rFonts w:ascii="ITC New Baskerville Std" w:hAnsi="ITC New Baskerville Std"/>
          <w:b w:val="0"/>
          <w:lang w:val="gl-ES"/>
        </w:rPr>
        <w:lastRenderedPageBreak/>
        <w:t xml:space="preserve">V </w:t>
      </w:r>
      <w:r w:rsidR="004A24BF" w:rsidRPr="005322FE">
        <w:rPr>
          <w:rFonts w:ascii="ITC New Baskerville Std" w:hAnsi="ITC New Baskerville Std"/>
          <w:b w:val="0"/>
          <w:lang w:val="gl-ES"/>
        </w:rPr>
        <w:t>ANEXOS</w:t>
      </w:r>
      <w:bookmarkEnd w:id="5"/>
      <w:bookmarkEnd w:id="6"/>
    </w:p>
    <w:p w:rsidR="0048755A" w:rsidRPr="005322FE" w:rsidRDefault="0048755A" w:rsidP="00177CB6">
      <w:pPr>
        <w:spacing w:after="0" w:line="240" w:lineRule="auto"/>
        <w:jc w:val="both"/>
        <w:rPr>
          <w:rFonts w:ascii="ITC New Baskerville Std" w:hAnsi="ITC New Baskerville Std"/>
          <w:b/>
        </w:rPr>
      </w:pPr>
    </w:p>
    <w:p w:rsidR="00676E1B" w:rsidRPr="00676E1B" w:rsidRDefault="00F52BBC" w:rsidP="00676E1B">
      <w:pPr>
        <w:spacing w:after="0" w:line="240" w:lineRule="auto"/>
        <w:ind w:left="1440" w:hanging="1440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hyperlink r:id="rId19" w:history="1">
        <w:r w:rsidR="00676E1B" w:rsidRPr="00676E1B">
          <w:rPr>
            <w:rFonts w:ascii="ITC New Baskerville Std" w:eastAsia="Times New Roman" w:hAnsi="ITC New Baskerville Std" w:cs="Arial"/>
            <w:sz w:val="20"/>
            <w:szCs w:val="24"/>
            <w:lang w:eastAsia="fr-FR"/>
          </w:rPr>
          <w:t>Anexo 1</w:t>
        </w:r>
      </w:hyperlink>
      <w:r w:rsidR="00676E1B" w:rsidRPr="00676E1B">
        <w:rPr>
          <w:rFonts w:ascii="ITC New Baskerville Std" w:eastAsia="Times New Roman" w:hAnsi="ITC New Baskerville Std" w:cs="Arial"/>
          <w:sz w:val="20"/>
          <w:szCs w:val="24"/>
          <w:lang w:eastAsia="fr-FR"/>
        </w:rPr>
        <w:tab/>
        <w:t>: Informe de revisión d</w:t>
      </w:r>
      <w:r w:rsidR="00676E1B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o</w:t>
      </w:r>
      <w:r w:rsidR="00676E1B" w:rsidRPr="00676E1B">
        <w:rPr>
          <w:rFonts w:ascii="ITC New Baskerville Std" w:eastAsia="Times New Roman" w:hAnsi="ITC New Baskerville Std" w:cs="Arial"/>
          <w:sz w:val="20"/>
          <w:szCs w:val="24"/>
          <w:lang w:eastAsia="fr-FR"/>
        </w:rPr>
        <w:t xml:space="preserve"> sistema pola </w:t>
      </w:r>
      <w:r w:rsidR="00676E1B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d</w:t>
      </w:r>
      <w:r w:rsidR="00676E1B" w:rsidRPr="00676E1B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irección (informe de resultados anua</w:t>
      </w:r>
      <w:r w:rsidR="00676E1B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i</w:t>
      </w:r>
      <w:r w:rsidR="00676E1B" w:rsidRPr="00676E1B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s d</w:t>
      </w:r>
      <w:r w:rsidR="00676E1B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o</w:t>
      </w:r>
      <w:r w:rsidR="00676E1B" w:rsidRPr="00676E1B">
        <w:rPr>
          <w:rFonts w:ascii="ITC New Baskerville Std" w:eastAsia="Times New Roman" w:hAnsi="ITC New Baskerville Std" w:cs="Arial"/>
          <w:sz w:val="20"/>
          <w:szCs w:val="24"/>
          <w:lang w:eastAsia="fr-FR"/>
        </w:rPr>
        <w:t xml:space="preserve"> centro).</w:t>
      </w:r>
    </w:p>
    <w:p w:rsidR="00C02D60" w:rsidRPr="005322FE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5322FE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5322FE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5322FE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5322FE" w:rsidRDefault="00C02D60" w:rsidP="00C02D60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  <w:r w:rsidRPr="005322FE"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  <w:t>Rexistros</w:t>
      </w:r>
    </w:p>
    <w:p w:rsidR="00C02D60" w:rsidRPr="005322FE" w:rsidRDefault="00C02D60" w:rsidP="00C02D60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tbl>
      <w:tblPr>
        <w:tblStyle w:val="Sombreadoclaro-nfasis11"/>
        <w:tblW w:w="9639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1276"/>
        <w:gridCol w:w="1559"/>
        <w:gridCol w:w="993"/>
        <w:gridCol w:w="1275"/>
      </w:tblGrid>
      <w:tr w:rsidR="00410ABE" w:rsidRPr="00725C07" w:rsidTr="00592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725C07" w:rsidRDefault="00410ABE" w:rsidP="00410ABE">
            <w:pPr>
              <w:spacing w:line="276" w:lineRule="auto"/>
              <w:jc w:val="center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725C07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Identificación do rexistro</w:t>
            </w:r>
          </w:p>
        </w:tc>
        <w:tc>
          <w:tcPr>
            <w:tcW w:w="1134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725C07" w:rsidRDefault="00410ABE" w:rsidP="00410A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725C07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Soporte orixinal</w:t>
            </w:r>
          </w:p>
        </w:tc>
        <w:tc>
          <w:tcPr>
            <w:tcW w:w="1276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725C07" w:rsidRDefault="00410ABE" w:rsidP="00410A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725C07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Dispoñible na aplicación SGIC-STO?</w:t>
            </w:r>
          </w:p>
        </w:tc>
        <w:tc>
          <w:tcPr>
            <w:tcW w:w="1559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725C07" w:rsidRDefault="00410ABE" w:rsidP="009875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725C07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Responsable de custodia</w:t>
            </w:r>
          </w:p>
          <w:p w:rsidR="00410ABE" w:rsidRPr="00725C07" w:rsidRDefault="00410ABE" w:rsidP="00410A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725C07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(órgano / posto)</w:t>
            </w:r>
          </w:p>
        </w:tc>
        <w:tc>
          <w:tcPr>
            <w:tcW w:w="99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725C07" w:rsidRDefault="00410ABE" w:rsidP="009875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725C07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Duración</w:t>
            </w:r>
          </w:p>
        </w:tc>
        <w:tc>
          <w:tcPr>
            <w:tcW w:w="1275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410ABE" w:rsidRPr="00725C07" w:rsidRDefault="00410ABE" w:rsidP="00592F4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725C07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Clasificación</w:t>
            </w:r>
          </w:p>
          <w:p w:rsidR="00410ABE" w:rsidRPr="00725C07" w:rsidRDefault="00410ABE" w:rsidP="00592F4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725C07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(*)</w:t>
            </w:r>
          </w:p>
        </w:tc>
      </w:tr>
      <w:tr w:rsidR="00410ABE" w:rsidRPr="00725C07" w:rsidTr="0059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725C07" w:rsidRDefault="00410ABE" w:rsidP="00987501">
            <w:pPr>
              <w:spacing w:line="276" w:lineRule="auto"/>
              <w:jc w:val="center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725C07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Código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725C07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18"/>
                <w:szCs w:val="18"/>
                <w:lang w:val="gl-ES"/>
              </w:rPr>
            </w:pPr>
            <w:r w:rsidRPr="00725C07">
              <w:rPr>
                <w:rFonts w:ascii="ITC New Baskerville Std" w:hAnsi="ITC New Baskerville Std"/>
                <w:b/>
                <w:color w:val="auto"/>
                <w:sz w:val="18"/>
                <w:szCs w:val="18"/>
                <w:lang w:val="gl-ES"/>
              </w:rPr>
              <w:t>Denominación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725C07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410ABE" w:rsidRPr="00725C07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725C07" w:rsidRDefault="00410ABE" w:rsidP="009875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410ABE" w:rsidRPr="00725C07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410ABE" w:rsidRPr="00725C07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</w:tr>
      <w:tr w:rsidR="00725C07" w:rsidRPr="00725C07" w:rsidTr="000646C7">
        <w:trPr>
          <w:trHeight w:val="268"/>
        </w:trPr>
        <w:tc>
          <w:tcPr>
            <w:tcW w:w="1276" w:type="dxa"/>
            <w:vMerge w:val="restart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725C07" w:rsidRPr="00676E1B" w:rsidRDefault="00725C07" w:rsidP="000646C7">
            <w:pPr>
              <w:spacing w:line="276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</w:pPr>
            <w:r w:rsidRPr="00676E1B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>R1 DE-03 P1</w:t>
            </w:r>
          </w:p>
        </w:tc>
        <w:tc>
          <w:tcPr>
            <w:tcW w:w="2126" w:type="dxa"/>
            <w:vMerge w:val="restart"/>
            <w:tcBorders>
              <w:top w:val="single" w:sz="4" w:space="0" w:color="4BACC6" w:themeColor="accent5"/>
              <w:left w:val="dotted" w:sz="4" w:space="0" w:color="4BACC6" w:themeColor="accent5"/>
              <w:right w:val="dotted" w:sz="4" w:space="0" w:color="4BACC6" w:themeColor="accent5"/>
            </w:tcBorders>
            <w:vAlign w:val="center"/>
          </w:tcPr>
          <w:p w:rsidR="00725C07" w:rsidRPr="00676E1B" w:rsidRDefault="00725C07" w:rsidP="000646C7">
            <w:pPr>
              <w:spacing w:line="276" w:lineRule="auto"/>
              <w:jc w:val="center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 xml:space="preserve">Informe (acta) de revisión </w:t>
            </w:r>
            <w:r w:rsid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 xml:space="preserve">do sistema </w:t>
            </w:r>
            <w:r w:rsidRP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pola dirección</w:t>
            </w:r>
          </w:p>
          <w:p w:rsidR="00725C07" w:rsidRPr="00676E1B" w:rsidRDefault="00725C07" w:rsidP="00725C07">
            <w:pPr>
              <w:spacing w:line="276" w:lineRule="auto"/>
              <w:jc w:val="center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(Informe de resultados anuais</w:t>
            </w:r>
            <w:r w:rsid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 xml:space="preserve"> do centro</w:t>
            </w:r>
            <w:r w:rsidRP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4BACC6" w:themeColor="accent5"/>
              <w:left w:val="dotted" w:sz="4" w:space="0" w:color="4BACC6" w:themeColor="accent5"/>
              <w:right w:val="dotted" w:sz="4" w:space="0" w:color="4BACC6" w:themeColor="accent5"/>
            </w:tcBorders>
            <w:vAlign w:val="center"/>
          </w:tcPr>
          <w:p w:rsidR="00725C07" w:rsidRPr="00676E1B" w:rsidRDefault="00725C07" w:rsidP="000646C7">
            <w:pPr>
              <w:spacing w:line="276" w:lineRule="auto"/>
              <w:jc w:val="center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Electrónico</w:t>
            </w:r>
          </w:p>
        </w:tc>
        <w:tc>
          <w:tcPr>
            <w:tcW w:w="1276" w:type="dxa"/>
            <w:vMerge w:val="restart"/>
            <w:tcBorders>
              <w:top w:val="single" w:sz="4" w:space="0" w:color="4BACC6" w:themeColor="accent5"/>
              <w:left w:val="dotted" w:sz="4" w:space="0" w:color="4BACC6" w:themeColor="accent5"/>
              <w:right w:val="dotted" w:sz="4" w:space="0" w:color="4BACC6" w:themeColor="accent5"/>
            </w:tcBorders>
            <w:vAlign w:val="center"/>
          </w:tcPr>
          <w:p w:rsidR="00725C07" w:rsidRPr="00676E1B" w:rsidRDefault="00725C07" w:rsidP="00725C07">
            <w:pPr>
              <w:spacing w:line="276" w:lineRule="auto"/>
              <w:jc w:val="center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725C07" w:rsidRPr="00676E1B" w:rsidRDefault="00725C07" w:rsidP="000646C7">
            <w:pPr>
              <w:spacing w:line="276" w:lineRule="auto"/>
              <w:jc w:val="center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Decan</w:t>
            </w:r>
            <w:r w:rsidR="00FF30A1" w:rsidRP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at</w:t>
            </w:r>
            <w:r w:rsidRP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o ou direc</w:t>
            </w:r>
            <w:r w:rsidR="00FF30A1" w:rsidRP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ción</w:t>
            </w:r>
          </w:p>
          <w:p w:rsidR="00725C07" w:rsidRPr="00676E1B" w:rsidRDefault="00725C07" w:rsidP="000646C7">
            <w:pPr>
              <w:spacing w:line="276" w:lineRule="auto"/>
              <w:jc w:val="center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676E1B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(ámbito docente)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725C07" w:rsidRPr="00676E1B" w:rsidRDefault="00F52BBC" w:rsidP="000646C7">
            <w:pPr>
              <w:spacing w:line="276" w:lineRule="auto"/>
              <w:jc w:val="center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6 an</w:t>
            </w:r>
            <w:r w:rsidR="00725C07" w:rsidRPr="00676E1B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os</w:t>
            </w:r>
          </w:p>
        </w:tc>
        <w:tc>
          <w:tcPr>
            <w:tcW w:w="1275" w:type="dxa"/>
            <w:vMerge w:val="restart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</w:tcBorders>
            <w:vAlign w:val="center"/>
          </w:tcPr>
          <w:p w:rsidR="00725C07" w:rsidRPr="00725C07" w:rsidRDefault="00725C07" w:rsidP="000646C7">
            <w:pPr>
              <w:spacing w:line="276" w:lineRule="auto"/>
              <w:jc w:val="center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  <w:r w:rsidRPr="00725C07"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  <w:t>-</w:t>
            </w:r>
          </w:p>
        </w:tc>
      </w:tr>
      <w:tr w:rsidR="00725C07" w:rsidRPr="00725C07" w:rsidTr="0006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725C07" w:rsidRPr="00676E1B" w:rsidRDefault="00725C07" w:rsidP="000646C7">
            <w:pPr>
              <w:jc w:val="center"/>
              <w:rPr>
                <w:rFonts w:ascii="ITC New Baskerville Std" w:hAnsi="ITC New Baskerville Std"/>
                <w:sz w:val="18"/>
                <w:szCs w:val="18"/>
                <w:lang w:val="gl-ES"/>
              </w:rPr>
            </w:pPr>
          </w:p>
        </w:tc>
        <w:tc>
          <w:tcPr>
            <w:tcW w:w="2126" w:type="dxa"/>
            <w:vMerge/>
            <w:tcBorders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725C07" w:rsidRPr="00676E1B" w:rsidRDefault="00725C07" w:rsidP="0006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725C07" w:rsidRPr="00676E1B" w:rsidRDefault="00725C07" w:rsidP="0006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  <w:lang w:val="gl-ES"/>
              </w:rPr>
            </w:pPr>
          </w:p>
        </w:tc>
        <w:tc>
          <w:tcPr>
            <w:tcW w:w="1276" w:type="dxa"/>
            <w:vMerge/>
            <w:tcBorders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725C07" w:rsidRPr="00676E1B" w:rsidRDefault="00725C07" w:rsidP="0006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725C07" w:rsidRPr="00676E1B" w:rsidRDefault="00725C07" w:rsidP="0006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  <w:lang w:val="gl-ES"/>
              </w:rPr>
            </w:pPr>
            <w:r w:rsidRPr="00676E1B">
              <w:rPr>
                <w:rFonts w:ascii="ITC New Baskerville Std" w:hAnsi="ITC New Baskerville Std"/>
                <w:bCs/>
                <w:sz w:val="18"/>
                <w:szCs w:val="18"/>
                <w:lang w:val="gl-ES"/>
              </w:rPr>
              <w:t>Xerencia</w:t>
            </w:r>
          </w:p>
          <w:p w:rsidR="00725C07" w:rsidRPr="00676E1B" w:rsidRDefault="00725C07" w:rsidP="00725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  <w:lang w:val="gl-ES"/>
              </w:rPr>
            </w:pPr>
            <w:r w:rsidRPr="00676E1B">
              <w:rPr>
                <w:rFonts w:ascii="ITC New Baskerville Std" w:hAnsi="ITC New Baskerville Std"/>
                <w:bCs/>
                <w:sz w:val="18"/>
                <w:szCs w:val="18"/>
                <w:lang w:val="gl-ES"/>
              </w:rPr>
              <w:t>(ámbito de xestión)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725C07" w:rsidRPr="00676E1B" w:rsidRDefault="00725C07" w:rsidP="00F52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sz w:val="18"/>
                <w:szCs w:val="18"/>
                <w:lang w:val="gl-ES"/>
              </w:rPr>
            </w:pPr>
            <w:r w:rsidRPr="00676E1B">
              <w:rPr>
                <w:rFonts w:ascii="ITC New Baskerville Std" w:hAnsi="ITC New Baskerville Std"/>
                <w:sz w:val="18"/>
                <w:szCs w:val="18"/>
                <w:lang w:val="gl-ES"/>
              </w:rPr>
              <w:t>3 a</w:t>
            </w:r>
            <w:r w:rsidR="00F52BBC">
              <w:rPr>
                <w:rFonts w:ascii="ITC New Baskerville Std" w:hAnsi="ITC New Baskerville Std"/>
                <w:sz w:val="18"/>
                <w:szCs w:val="18"/>
                <w:lang w:val="gl-ES"/>
              </w:rPr>
              <w:t>n</w:t>
            </w:r>
            <w:r w:rsidRPr="00676E1B">
              <w:rPr>
                <w:rFonts w:ascii="ITC New Baskerville Std" w:hAnsi="ITC New Baskerville Std"/>
                <w:sz w:val="18"/>
                <w:szCs w:val="18"/>
                <w:lang w:val="gl-ES"/>
              </w:rPr>
              <w:t>os</w:t>
            </w:r>
          </w:p>
        </w:tc>
        <w:tc>
          <w:tcPr>
            <w:tcW w:w="1275" w:type="dxa"/>
            <w:vMerge/>
            <w:tcBorders>
              <w:top w:val="nil"/>
              <w:left w:val="dotted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725C07" w:rsidRPr="00725C07" w:rsidRDefault="00725C07" w:rsidP="0006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sz w:val="16"/>
                <w:szCs w:val="16"/>
                <w:lang w:val="gl-ES"/>
              </w:rPr>
            </w:pPr>
          </w:p>
        </w:tc>
      </w:tr>
    </w:tbl>
    <w:p w:rsidR="00410ABE" w:rsidRPr="005322FE" w:rsidRDefault="00410ABE" w:rsidP="00C02D60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C02D60" w:rsidRPr="005322FE" w:rsidRDefault="00C02D60" w:rsidP="00C02D60">
      <w:pPr>
        <w:spacing w:after="0" w:line="240" w:lineRule="auto"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(*) </w:t>
      </w:r>
      <w:r w:rsidR="008D4C03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Cú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br</w:t>
      </w:r>
      <w:r w:rsidR="008D4C03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ase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só no caso de que o rexistro est</w:t>
      </w:r>
      <w:r w:rsidR="002B4BA4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ea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suxeito a condicións de permanencia adicionais ao período de ar</w:t>
      </w:r>
      <w:r w:rsidR="00AD2FB4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qu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ivo de </w:t>
      </w:r>
      <w:r w:rsidR="00AD2FB4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x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estión (</w:t>
      </w:r>
      <w:r w:rsidR="00AD2FB4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é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d</w:t>
      </w:r>
      <w:r w:rsidR="00AD2FB4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i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cir, cando </w:t>
      </w:r>
      <w:r w:rsidR="00AD2FB4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é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necesaria </w:t>
      </w:r>
      <w:r w:rsidR="00AD2FB4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a 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s</w:t>
      </w:r>
      <w:r w:rsidR="00AD2FB4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úa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transferencia posterior a</w:t>
      </w:r>
      <w:r w:rsidR="00AD2FB4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o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</w:t>
      </w:r>
      <w:r w:rsidR="008D4C03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a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r</w:t>
      </w:r>
      <w:r w:rsidR="00AD2FB4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qu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ivo </w:t>
      </w:r>
      <w:r w:rsidR="00AD2FB4"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x</w:t>
      </w:r>
      <w:r w:rsidRPr="005322FE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eral).</w:t>
      </w:r>
    </w:p>
    <w:p w:rsidR="00C02D60" w:rsidRPr="005322FE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5322FE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5322FE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821763" w:rsidRPr="005322FE" w:rsidRDefault="00821763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821763" w:rsidRPr="005322FE" w:rsidRDefault="00821763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D71D80" w:rsidRPr="005322FE" w:rsidRDefault="00D71D80" w:rsidP="00821763">
      <w:pPr>
        <w:spacing w:after="0" w:line="240" w:lineRule="auto"/>
        <w:jc w:val="both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sectPr w:rsidR="00D71D80" w:rsidRPr="005322FE" w:rsidSect="0058229D">
      <w:headerReference w:type="default" r:id="rId20"/>
      <w:footerReference w:type="default" r:id="rId21"/>
      <w:pgSz w:w="11906" w:h="16838" w:code="9"/>
      <w:pgMar w:top="1633" w:right="1134" w:bottom="1701" w:left="1276" w:header="709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A3" w:rsidRDefault="008175A3" w:rsidP="0098653E">
      <w:pPr>
        <w:spacing w:after="0" w:line="240" w:lineRule="auto"/>
      </w:pPr>
      <w:r>
        <w:separator/>
      </w:r>
    </w:p>
  </w:endnote>
  <w:endnote w:type="continuationSeparator" w:id="0">
    <w:p w:rsidR="008175A3" w:rsidRDefault="008175A3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New Baskervil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1024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637"/>
      <w:gridCol w:w="2126"/>
      <w:gridCol w:w="1844"/>
      <w:gridCol w:w="1417"/>
    </w:tblGrid>
    <w:tr w:rsidR="004A6208" w:rsidTr="00EC25B0">
      <w:trPr>
        <w:trHeight w:val="988"/>
      </w:trPr>
      <w:tc>
        <w:tcPr>
          <w:tcW w:w="5637" w:type="dxa"/>
          <w:shd w:val="clear" w:color="auto" w:fill="auto"/>
        </w:tcPr>
        <w:p w:rsidR="004A6208" w:rsidRDefault="004A6208" w:rsidP="004A6208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48D159A7" wp14:editId="22692853">
                <wp:extent cx="2468880" cy="436880"/>
                <wp:effectExtent l="25400" t="0" r="0" b="0"/>
                <wp:docPr id="2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2" w:space="0" w:color="auto"/>
            <w:bottom w:val="single" w:sz="2" w:space="0" w:color="auto"/>
          </w:tcBorders>
        </w:tcPr>
        <w:p w:rsidR="004A6208" w:rsidRPr="00163CB3" w:rsidRDefault="004A6208" w:rsidP="004A6208">
          <w:pPr>
            <w:pStyle w:val="AreaCalidade"/>
            <w:rPr>
              <w:color w:val="E1752A"/>
            </w:rPr>
          </w:pPr>
          <w:r>
            <w:t xml:space="preserve">Área de Apoio á Docencia e </w:t>
          </w:r>
          <w:r w:rsidRPr="00B00F1D">
            <w:t>Calidade</w:t>
          </w:r>
        </w:p>
      </w:tc>
      <w:tc>
        <w:tcPr>
          <w:tcW w:w="1844" w:type="dxa"/>
          <w:tcBorders>
            <w:top w:val="single" w:sz="2" w:space="0" w:color="auto"/>
            <w:bottom w:val="single" w:sz="2" w:space="0" w:color="auto"/>
          </w:tcBorders>
        </w:tcPr>
        <w:p w:rsidR="004A6208" w:rsidRPr="000128BA" w:rsidRDefault="004A6208" w:rsidP="004A6208">
          <w:pPr>
            <w:pStyle w:val="Enderezo"/>
            <w:ind w:left="0"/>
          </w:pPr>
          <w:r w:rsidRPr="00C63136">
            <w:t xml:space="preserve">Edificio </w:t>
          </w:r>
          <w:r>
            <w:t>CACTI</w:t>
          </w:r>
          <w:r w:rsidRPr="00C63136">
            <w:br/>
            <w:t xml:space="preserve">Campus </w:t>
          </w:r>
          <w:r>
            <w:t>Universitario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</w:tcPr>
        <w:p w:rsidR="004A6208" w:rsidRDefault="004A6208" w:rsidP="004A6208">
          <w:pPr>
            <w:pStyle w:val="Enderezocomprimido"/>
            <w:rPr>
              <w:spacing w:val="0"/>
            </w:rPr>
          </w:pPr>
          <w:proofErr w:type="spellStart"/>
          <w:r>
            <w:t>Tel</w:t>
          </w:r>
          <w:proofErr w:type="spellEnd"/>
          <w:r>
            <w:t>. 986 813 897</w:t>
          </w:r>
          <w:r>
            <w:br/>
            <w:t>Fax 986 813 818</w:t>
          </w:r>
          <w:r w:rsidRPr="000128BA">
            <w:rPr>
              <w:spacing w:val="0"/>
            </w:rPr>
            <w:br/>
          </w:r>
          <w:r>
            <w:rPr>
              <w:spacing w:val="0"/>
            </w:rPr>
            <w:t>calidade.uvigo.es</w:t>
          </w:r>
        </w:p>
        <w:p w:rsidR="004A6208" w:rsidRPr="00163CB3" w:rsidRDefault="004A6208" w:rsidP="004A6208">
          <w:pPr>
            <w:pStyle w:val="Enderezocomprimido"/>
            <w:rPr>
              <w:color w:val="ED6E00"/>
              <w:spacing w:val="0"/>
            </w:rPr>
          </w:pPr>
        </w:p>
      </w:tc>
    </w:tr>
    <w:tr w:rsidR="004A6208" w:rsidTr="00EC25B0">
      <w:trPr>
        <w:trHeight w:val="988"/>
      </w:trPr>
      <w:tc>
        <w:tcPr>
          <w:tcW w:w="5637" w:type="dxa"/>
          <w:shd w:val="clear" w:color="auto" w:fill="auto"/>
        </w:tcPr>
        <w:p w:rsidR="004A6208" w:rsidRDefault="004A6208" w:rsidP="004A6208">
          <w:pPr>
            <w:pStyle w:val="logo"/>
            <w:ind w:left="0"/>
            <w:rPr>
              <w:noProof/>
              <w:lang w:val="es-ES" w:eastAsia="es-ES"/>
            </w:rPr>
          </w:pPr>
        </w:p>
      </w:tc>
      <w:tc>
        <w:tcPr>
          <w:tcW w:w="2126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shd w:val="clear" w:color="auto" w:fill="auto"/>
        </w:tcPr>
        <w:p w:rsidR="004A6208" w:rsidRPr="00746BD6" w:rsidRDefault="004A6208" w:rsidP="004A6208">
          <w:pPr>
            <w:spacing w:before="120"/>
            <w:rPr>
              <w:rFonts w:ascii="Arial" w:hAnsi="Arial" w:cs="Arial"/>
              <w:color w:val="857040"/>
              <w:sz w:val="20"/>
              <w:szCs w:val="20"/>
              <w:lang w:val="es-ES"/>
            </w:rPr>
          </w:pP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>Unidad</w:t>
          </w:r>
          <w:r>
            <w:rPr>
              <w:rFonts w:ascii="Arial" w:hAnsi="Arial" w:cs="Arial"/>
              <w:color w:val="857040"/>
              <w:sz w:val="20"/>
              <w:szCs w:val="20"/>
              <w:lang w:val="es-ES"/>
            </w:rPr>
            <w:t>e</w:t>
          </w: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 xml:space="preserve"> de Estudos </w:t>
          </w:r>
          <w:r>
            <w:rPr>
              <w:rFonts w:ascii="Arial" w:hAnsi="Arial" w:cs="Arial"/>
              <w:color w:val="857040"/>
              <w:sz w:val="20"/>
              <w:szCs w:val="20"/>
              <w:lang w:val="es-ES"/>
            </w:rPr>
            <w:t>e</w:t>
          </w: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 xml:space="preserve"> Programas</w:t>
          </w:r>
        </w:p>
      </w:tc>
      <w:tc>
        <w:tcPr>
          <w:tcW w:w="1844" w:type="dxa"/>
          <w:tcBorders>
            <w:top w:val="single" w:sz="2" w:space="0" w:color="auto"/>
            <w:bottom w:val="single" w:sz="2" w:space="0" w:color="auto"/>
          </w:tcBorders>
        </w:tcPr>
        <w:p w:rsidR="004A6208" w:rsidRPr="00746BD6" w:rsidRDefault="004A6208" w:rsidP="004A6208">
          <w:pPr>
            <w:pStyle w:val="Enderezo"/>
            <w:rPr>
              <w:sz w:val="18"/>
              <w:szCs w:val="18"/>
            </w:rPr>
          </w:pPr>
          <w:r w:rsidRPr="00746BD6">
            <w:rPr>
              <w:sz w:val="18"/>
              <w:szCs w:val="18"/>
            </w:rPr>
            <w:t>Edificio CACTI</w:t>
          </w:r>
        </w:p>
        <w:p w:rsidR="004A6208" w:rsidRPr="00746BD6" w:rsidRDefault="004A6208" w:rsidP="004A6208">
          <w:pPr>
            <w:pStyle w:val="Enderezo"/>
            <w:rPr>
              <w:sz w:val="18"/>
              <w:szCs w:val="18"/>
            </w:rPr>
          </w:pPr>
          <w:r w:rsidRPr="00746BD6">
            <w:rPr>
              <w:sz w:val="18"/>
              <w:szCs w:val="18"/>
            </w:rPr>
            <w:t>Campus Universitario</w:t>
          </w:r>
        </w:p>
        <w:p w:rsidR="004A6208" w:rsidRPr="00746BD6" w:rsidRDefault="004A6208" w:rsidP="004A6208">
          <w:pPr>
            <w:pStyle w:val="Enderezo"/>
            <w:rPr>
              <w:sz w:val="18"/>
              <w:szCs w:val="18"/>
            </w:rPr>
          </w:pPr>
          <w:r w:rsidRPr="00746BD6">
            <w:rPr>
              <w:sz w:val="18"/>
              <w:szCs w:val="18"/>
            </w:rPr>
            <w:t xml:space="preserve">36310 Vigo </w:t>
          </w:r>
        </w:p>
        <w:p w:rsidR="004A6208" w:rsidRPr="00746BD6" w:rsidRDefault="004A6208" w:rsidP="004A6208">
          <w:pPr>
            <w:pStyle w:val="Enderezo"/>
            <w:ind w:left="0"/>
          </w:pPr>
          <w:r w:rsidRPr="00746BD6">
            <w:rPr>
              <w:sz w:val="18"/>
              <w:szCs w:val="18"/>
            </w:rPr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</w:tcPr>
        <w:p w:rsidR="004A6208" w:rsidRPr="00163CB3" w:rsidRDefault="004A6208" w:rsidP="004A6208">
          <w:pPr>
            <w:pStyle w:val="Enderezocomprimido"/>
            <w:rPr>
              <w:color w:val="ED6E00"/>
              <w:spacing w:val="0"/>
            </w:rPr>
          </w:pPr>
          <w:proofErr w:type="spellStart"/>
          <w:r w:rsidRPr="00410EC5">
            <w:t>Tel</w:t>
          </w:r>
          <w:proofErr w:type="spellEnd"/>
          <w:r w:rsidRPr="00410EC5">
            <w:t>. 986 81</w:t>
          </w:r>
          <w:r>
            <w:t>8</w:t>
          </w:r>
          <w:r w:rsidRPr="00410EC5">
            <w:t xml:space="preserve"> </w:t>
          </w:r>
          <w:r>
            <w:t>689</w:t>
          </w:r>
          <w:r w:rsidRPr="00410EC5">
            <w:br/>
            <w:t>Fax 986 81</w:t>
          </w:r>
          <w:r>
            <w:t>2</w:t>
          </w:r>
          <w:r w:rsidRPr="00410EC5">
            <w:t xml:space="preserve"> </w:t>
          </w:r>
          <w:r>
            <w:t>060</w:t>
          </w:r>
          <w:r w:rsidRPr="000128BA">
            <w:rPr>
              <w:spacing w:val="0"/>
            </w:rPr>
            <w:br/>
          </w:r>
        </w:p>
      </w:tc>
    </w:tr>
  </w:tbl>
  <w:p w:rsidR="004A6208" w:rsidRPr="00A12ED1" w:rsidRDefault="004A6208" w:rsidP="004A6208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sz w:val="20"/>
        <w:szCs w:val="20"/>
        <w:lang w:val="es-ES" w:eastAsia="es-ES"/>
      </w:rPr>
    </w:pPr>
  </w:p>
  <w:p w:rsidR="004A6208" w:rsidRDefault="004A6208" w:rsidP="004A6208"/>
  <w:p w:rsidR="00CB0B19" w:rsidRPr="004A6208" w:rsidRDefault="00CB0B19" w:rsidP="004A62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4A6208" w:rsidTr="00EC25B0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4A6208" w:rsidRDefault="004A6208" w:rsidP="004A6208">
          <w:pPr>
            <w:pStyle w:val="logo"/>
            <w:ind w:right="360"/>
          </w:pPr>
          <w:r>
            <w:rPr>
              <w:noProof/>
              <w:lang w:val="es-ES" w:eastAsia="es-ES"/>
            </w:rPr>
            <w:drawing>
              <wp:inline distT="0" distB="0" distL="0" distR="0" wp14:anchorId="05D4A6D1" wp14:editId="4A105F3D">
                <wp:extent cx="2468880" cy="436880"/>
                <wp:effectExtent l="25400" t="0" r="0" b="0"/>
                <wp:docPr id="3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4A6208" w:rsidRPr="00163CB3" w:rsidRDefault="004A6208" w:rsidP="004A6208">
          <w:pPr>
            <w:pStyle w:val="AreaCalidade"/>
            <w:rPr>
              <w:color w:val="E1752A"/>
            </w:rPr>
          </w:pPr>
          <w:r>
            <w:t xml:space="preserve">Área de Apoio á Docencia e </w:t>
          </w:r>
          <w:r w:rsidRPr="00B00F1D">
            <w:t>Calidade</w:t>
          </w:r>
        </w:p>
      </w:tc>
    </w:tr>
    <w:tr w:rsidR="004A6208" w:rsidTr="00EC25B0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4A6208" w:rsidRDefault="004A6208" w:rsidP="004A6208">
          <w:pPr>
            <w:pStyle w:val="logo"/>
            <w:ind w:right="360"/>
            <w:rPr>
              <w:noProof/>
              <w:lang w:val="es-ES" w:eastAsia="es-ES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4A6208" w:rsidRDefault="004A6208" w:rsidP="004A6208">
          <w:pPr>
            <w:pStyle w:val="AreaCalidade"/>
          </w:pP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>Unidad</w:t>
          </w:r>
          <w:r>
            <w:rPr>
              <w:rFonts w:ascii="Arial" w:hAnsi="Arial" w:cs="Arial"/>
              <w:color w:val="857040"/>
              <w:sz w:val="20"/>
              <w:szCs w:val="20"/>
              <w:lang w:val="es-ES"/>
            </w:rPr>
            <w:t>e</w:t>
          </w: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 xml:space="preserve"> de Estudos </w:t>
          </w:r>
          <w:r>
            <w:rPr>
              <w:rFonts w:ascii="Arial" w:hAnsi="Arial" w:cs="Arial"/>
              <w:color w:val="857040"/>
              <w:sz w:val="20"/>
              <w:szCs w:val="20"/>
              <w:lang w:val="es-ES"/>
            </w:rPr>
            <w:t>e</w:t>
          </w: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 xml:space="preserve"> Programas</w:t>
          </w:r>
        </w:p>
      </w:tc>
    </w:tr>
  </w:tbl>
  <w:p w:rsidR="004A6208" w:rsidRPr="00A12ED1" w:rsidRDefault="004A6208" w:rsidP="004A6208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  <w:lang w:val="es-ES" w:eastAsia="es-ES"/>
      </w:rPr>
    </w:pPr>
    <w:r w:rsidRPr="00A12ED1">
      <w:rPr>
        <w:rFonts w:ascii="Verdana" w:eastAsia="Times New Roman" w:hAnsi="Verdana" w:cs="Times New Roman"/>
        <w:sz w:val="20"/>
        <w:szCs w:val="20"/>
        <w:lang w:val="es-ES" w:eastAsia="es-ES"/>
      </w:rPr>
      <w:tab/>
    </w:r>
    <w:r>
      <w:rPr>
        <w:rFonts w:eastAsia="Times New Roman" w:cstheme="minorHAnsi"/>
        <w:sz w:val="16"/>
        <w:szCs w:val="16"/>
        <w:lang w:val="es-ES" w:eastAsia="es-ES"/>
      </w:rPr>
      <w:t xml:space="preserve"> </w:t>
    </w:r>
  </w:p>
  <w:p w:rsidR="004A6208" w:rsidRPr="005D4365" w:rsidRDefault="004A6208" w:rsidP="004A6208">
    <w:pPr>
      <w:pStyle w:val="Piedepgina"/>
      <w:jc w:val="center"/>
      <w:rPr>
        <w:rFonts w:cstheme="minorHAnsi"/>
        <w:sz w:val="16"/>
        <w:szCs w:val="16"/>
      </w:rPr>
    </w:pPr>
  </w:p>
  <w:p w:rsidR="004A6208" w:rsidRPr="002C469B" w:rsidRDefault="004A6208" w:rsidP="004A62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A3" w:rsidRDefault="008175A3" w:rsidP="0098653E">
      <w:pPr>
        <w:spacing w:after="0" w:line="240" w:lineRule="auto"/>
      </w:pPr>
      <w:r>
        <w:separator/>
      </w:r>
    </w:p>
  </w:footnote>
  <w:footnote w:type="continuationSeparator" w:id="0">
    <w:p w:rsidR="008175A3" w:rsidRDefault="008175A3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19" w:rsidRPr="009D343B" w:rsidRDefault="00CB0B19">
    <w:pPr>
      <w:pStyle w:val="Encabezado"/>
      <w:rPr>
        <w:b/>
        <w:color w:val="00B0F0"/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19" w:rsidRPr="00094E2D" w:rsidRDefault="00CB0B19" w:rsidP="00442A24">
    <w:pPr>
      <w:pBdr>
        <w:top w:val="single" w:sz="8" w:space="1" w:color="auto"/>
      </w:pBdr>
      <w:tabs>
        <w:tab w:val="center" w:pos="4252"/>
        <w:tab w:val="right" w:pos="9781"/>
      </w:tabs>
      <w:spacing w:after="0" w:line="360" w:lineRule="auto"/>
      <w:ind w:left="-709" w:right="-284"/>
      <w:rPr>
        <w:rFonts w:ascii="ITC New Baskerville Std" w:hAnsi="ITC New Baskerville Std"/>
        <w:sz w:val="18"/>
      </w:rPr>
    </w:pPr>
    <w:r w:rsidRPr="00094E2D">
      <w:rPr>
        <w:rFonts w:ascii="ITC New Baskerville Std" w:hAnsi="ITC New Baskerville Std"/>
        <w:sz w:val="18"/>
      </w:rPr>
      <w:t xml:space="preserve">PROCEDEMENTO </w:t>
    </w:r>
    <w:r>
      <w:rPr>
        <w:rFonts w:ascii="ITC New Baskerville Std" w:hAnsi="ITC New Baskerville Std"/>
      </w:rPr>
      <w:t>Revisión do sistema pola dirección</w:t>
    </w:r>
    <w:r>
      <w:rPr>
        <w:rFonts w:ascii="ITC New Baskerville Std" w:hAnsi="ITC New Baskerville Std"/>
      </w:rPr>
      <w:tab/>
    </w:r>
    <w:r w:rsidRPr="00094E2D">
      <w:rPr>
        <w:rFonts w:ascii="ITC New Baskerville Std" w:hAnsi="ITC New Baskerville Std"/>
        <w:sz w:val="18"/>
      </w:rPr>
      <w:tab/>
      <w:t xml:space="preserve">            </w:t>
    </w:r>
    <w:r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DE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-0</w:t>
    </w:r>
    <w:r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3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 xml:space="preserve"> P1</w:t>
    </w:r>
  </w:p>
  <w:p w:rsidR="00CB0B19" w:rsidRPr="00DD2DFD" w:rsidRDefault="00CB0B19" w:rsidP="00F52BBC">
    <w:pPr>
      <w:framePr w:w="1292" w:wrap="around" w:vAnchor="text" w:hAnchor="page" w:x="9673" w:y="3"/>
      <w:tabs>
        <w:tab w:val="center" w:pos="4252"/>
        <w:tab w:val="right" w:pos="8504"/>
      </w:tabs>
      <w:spacing w:after="0" w:line="240" w:lineRule="auto"/>
      <w:rPr>
        <w:rFonts w:ascii="ITC New Baskerville Std" w:hAnsi="ITC New Baskerville Std"/>
        <w:sz w:val="16"/>
        <w:szCs w:val="16"/>
      </w:rPr>
    </w:pPr>
    <w:r w:rsidRPr="00DD2DFD">
      <w:rPr>
        <w:rFonts w:ascii="ITC New Baskerville Std" w:hAnsi="ITC New Baskerville Std"/>
        <w:sz w:val="16"/>
        <w:szCs w:val="16"/>
      </w:rPr>
      <w:t xml:space="preserve">Páxina </w:t>
    </w:r>
    <w:r w:rsidRPr="00DD2DFD">
      <w:rPr>
        <w:rFonts w:ascii="ITC New Baskerville Std" w:hAnsi="ITC New Baskerville Std"/>
        <w:sz w:val="16"/>
        <w:szCs w:val="16"/>
      </w:rPr>
      <w:fldChar w:fldCharType="begin"/>
    </w:r>
    <w:r w:rsidRPr="00DD2DFD">
      <w:rPr>
        <w:rFonts w:ascii="ITC New Baskerville Std" w:hAnsi="ITC New Baskerville Std"/>
        <w:sz w:val="16"/>
        <w:szCs w:val="16"/>
      </w:rPr>
      <w:instrText xml:space="preserve">PAGE  </w:instrText>
    </w:r>
    <w:r w:rsidRPr="00DD2DFD">
      <w:rPr>
        <w:rFonts w:ascii="ITC New Baskerville Std" w:hAnsi="ITC New Baskerville Std"/>
        <w:sz w:val="16"/>
        <w:szCs w:val="16"/>
      </w:rPr>
      <w:fldChar w:fldCharType="separate"/>
    </w:r>
    <w:r w:rsidR="00F52BBC">
      <w:rPr>
        <w:rFonts w:ascii="ITC New Baskerville Std" w:hAnsi="ITC New Baskerville Std"/>
        <w:noProof/>
        <w:sz w:val="16"/>
        <w:szCs w:val="16"/>
      </w:rPr>
      <w:t>2</w:t>
    </w:r>
    <w:r w:rsidRPr="00DD2DFD">
      <w:rPr>
        <w:rFonts w:ascii="ITC New Baskerville Std" w:hAnsi="ITC New Baskerville Std"/>
        <w:sz w:val="16"/>
        <w:szCs w:val="16"/>
      </w:rPr>
      <w:fldChar w:fldCharType="end"/>
    </w:r>
    <w:r w:rsidRPr="00DD2DFD">
      <w:rPr>
        <w:rFonts w:ascii="ITC New Baskerville Std" w:hAnsi="ITC New Baskerville Std"/>
        <w:sz w:val="16"/>
        <w:szCs w:val="16"/>
      </w:rPr>
      <w:t xml:space="preserve"> de </w:t>
    </w:r>
    <w:r w:rsidR="002D2201">
      <w:rPr>
        <w:rFonts w:ascii="ITC New Baskerville Std" w:hAnsi="ITC New Baskerville Std"/>
        <w:sz w:val="16"/>
        <w:szCs w:val="16"/>
      </w:rPr>
      <w:t>11</w:t>
    </w:r>
  </w:p>
  <w:p w:rsidR="00CB0B19" w:rsidRPr="00442A24" w:rsidRDefault="00CB0B19" w:rsidP="00442A24">
    <w:pPr>
      <w:tabs>
        <w:tab w:val="center" w:pos="4252"/>
        <w:tab w:val="right" w:pos="8504"/>
      </w:tabs>
      <w:spacing w:after="0" w:line="360" w:lineRule="auto"/>
      <w:ind w:left="-709"/>
      <w:rPr>
        <w:rFonts w:ascii="ITC New Baskerville Std" w:hAnsi="ITC New Baskerville Std"/>
        <w:i/>
        <w:lang w:val="es-ES"/>
      </w:rPr>
    </w:pPr>
    <w:r w:rsidRPr="00442A24"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>Índice</w:t>
    </w:r>
    <w:r w:rsidRPr="00442A24"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 xml:space="preserve"> 0</w:t>
    </w:r>
    <w:r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>4</w:t>
    </w:r>
  </w:p>
  <w:p w:rsidR="00CB0B19" w:rsidRPr="009D343B" w:rsidRDefault="00CB0B19" w:rsidP="002918D2">
    <w:pPr>
      <w:pStyle w:val="Encabezado"/>
      <w:spacing w:line="360" w:lineRule="auto"/>
      <w:rPr>
        <w:b/>
        <w:color w:val="00B0F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8850BA5"/>
    <w:multiLevelType w:val="hybridMultilevel"/>
    <w:tmpl w:val="CC8A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6D18"/>
    <w:multiLevelType w:val="hybridMultilevel"/>
    <w:tmpl w:val="0F36FB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63B1"/>
    <w:multiLevelType w:val="hybridMultilevel"/>
    <w:tmpl w:val="4484E65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6FAB6">
      <w:numFmt w:val="bullet"/>
      <w:lvlText w:val="-"/>
      <w:lvlJc w:val="left"/>
      <w:pPr>
        <w:ind w:left="1440" w:hanging="360"/>
      </w:pPr>
      <w:rPr>
        <w:rFonts w:ascii="ITC New Baskerville Std" w:eastAsia="Times New Roman" w:hAnsi="ITC New Baskerville Std" w:cstheme="minorHAns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6FC1"/>
    <w:multiLevelType w:val="hybridMultilevel"/>
    <w:tmpl w:val="0F94FC66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8520A43C">
      <w:numFmt w:val="bullet"/>
      <w:lvlText w:val="-"/>
      <w:lvlJc w:val="left"/>
      <w:pPr>
        <w:ind w:left="2291" w:hanging="360"/>
      </w:pPr>
      <w:rPr>
        <w:rFonts w:ascii="ITC New Baskerville Std" w:eastAsia="Times New Roman" w:hAnsi="ITC New Baskerville Std" w:cstheme="minorHAnsi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A2AAD"/>
    <w:multiLevelType w:val="hybridMultilevel"/>
    <w:tmpl w:val="CF348D7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D51ED"/>
    <w:multiLevelType w:val="hybridMultilevel"/>
    <w:tmpl w:val="20803522"/>
    <w:lvl w:ilvl="0" w:tplc="4D041B8C"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theme="min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30763"/>
    <w:multiLevelType w:val="hybridMultilevel"/>
    <w:tmpl w:val="38822C0A"/>
    <w:lvl w:ilvl="0" w:tplc="307EC086">
      <w:start w:val="6"/>
      <w:numFmt w:val="bullet"/>
      <w:lvlText w:val="-"/>
      <w:lvlJc w:val="left"/>
      <w:pPr>
        <w:ind w:left="1571" w:hanging="360"/>
      </w:pPr>
      <w:rPr>
        <w:rFonts w:ascii="ITC New Baskerville Std" w:eastAsia="Times New Roman" w:hAnsi="ITC New Baskerville Std" w:cstheme="minorHAnsi" w:hint="default"/>
      </w:rPr>
    </w:lvl>
    <w:lvl w:ilvl="1" w:tplc="8520A43C">
      <w:numFmt w:val="bullet"/>
      <w:lvlText w:val="-"/>
      <w:lvlJc w:val="left"/>
      <w:pPr>
        <w:ind w:left="2291" w:hanging="360"/>
      </w:pPr>
      <w:rPr>
        <w:rFonts w:ascii="ITC New Baskerville Std" w:eastAsia="Times New Roman" w:hAnsi="ITC New Baskerville Std" w:cstheme="minorHAnsi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9C460C8"/>
    <w:multiLevelType w:val="hybridMultilevel"/>
    <w:tmpl w:val="291EB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B1E2D"/>
    <w:multiLevelType w:val="hybridMultilevel"/>
    <w:tmpl w:val="AE7E8AC2"/>
    <w:lvl w:ilvl="0" w:tplc="045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A5309"/>
    <w:multiLevelType w:val="hybridMultilevel"/>
    <w:tmpl w:val="7460E6A8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E6878"/>
    <w:multiLevelType w:val="hybridMultilevel"/>
    <w:tmpl w:val="FBEC2D96"/>
    <w:lvl w:ilvl="0" w:tplc="0456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3">
    <w:nsid w:val="7FE139BB"/>
    <w:multiLevelType w:val="hybridMultilevel"/>
    <w:tmpl w:val="D87CBFD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hyphenationZone w:val="425"/>
  <w:characterSpacingControl w:val="doNotCompress"/>
  <w:hdrShapeDefaults>
    <o:shapedefaults v:ext="edit" spidmax="10241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155F"/>
    <w:rsid w:val="00002E0C"/>
    <w:rsid w:val="000116F8"/>
    <w:rsid w:val="00011C20"/>
    <w:rsid w:val="00021DF7"/>
    <w:rsid w:val="0002456B"/>
    <w:rsid w:val="00025ACB"/>
    <w:rsid w:val="000274FB"/>
    <w:rsid w:val="00027F13"/>
    <w:rsid w:val="00033EE8"/>
    <w:rsid w:val="0003412F"/>
    <w:rsid w:val="000344F3"/>
    <w:rsid w:val="00034602"/>
    <w:rsid w:val="00036BD3"/>
    <w:rsid w:val="00042979"/>
    <w:rsid w:val="00050B2D"/>
    <w:rsid w:val="00052879"/>
    <w:rsid w:val="00065A52"/>
    <w:rsid w:val="00065D1C"/>
    <w:rsid w:val="00072916"/>
    <w:rsid w:val="00073934"/>
    <w:rsid w:val="0007448C"/>
    <w:rsid w:val="00075966"/>
    <w:rsid w:val="00076982"/>
    <w:rsid w:val="00077E30"/>
    <w:rsid w:val="000845D1"/>
    <w:rsid w:val="000846D5"/>
    <w:rsid w:val="00086B69"/>
    <w:rsid w:val="000874E8"/>
    <w:rsid w:val="000913FE"/>
    <w:rsid w:val="0009151A"/>
    <w:rsid w:val="00091BA8"/>
    <w:rsid w:val="00092B72"/>
    <w:rsid w:val="000933A2"/>
    <w:rsid w:val="00093517"/>
    <w:rsid w:val="00094E2D"/>
    <w:rsid w:val="000960D5"/>
    <w:rsid w:val="000A1819"/>
    <w:rsid w:val="000A5B82"/>
    <w:rsid w:val="000B09DC"/>
    <w:rsid w:val="000B3F1B"/>
    <w:rsid w:val="000B4D61"/>
    <w:rsid w:val="000B4EAC"/>
    <w:rsid w:val="000B7DD2"/>
    <w:rsid w:val="000C0D32"/>
    <w:rsid w:val="000C3FD4"/>
    <w:rsid w:val="000C4D1E"/>
    <w:rsid w:val="000D332A"/>
    <w:rsid w:val="000D6BC2"/>
    <w:rsid w:val="000D71D8"/>
    <w:rsid w:val="000D7731"/>
    <w:rsid w:val="000E2C12"/>
    <w:rsid w:val="000E5194"/>
    <w:rsid w:val="000E62D1"/>
    <w:rsid w:val="000F13B3"/>
    <w:rsid w:val="000F161F"/>
    <w:rsid w:val="000F19D6"/>
    <w:rsid w:val="000F72EF"/>
    <w:rsid w:val="00100A8B"/>
    <w:rsid w:val="00101451"/>
    <w:rsid w:val="0010225C"/>
    <w:rsid w:val="00112F70"/>
    <w:rsid w:val="001147C1"/>
    <w:rsid w:val="00116CB2"/>
    <w:rsid w:val="00117CD0"/>
    <w:rsid w:val="001259BC"/>
    <w:rsid w:val="0012774A"/>
    <w:rsid w:val="00134292"/>
    <w:rsid w:val="001361F9"/>
    <w:rsid w:val="00136C43"/>
    <w:rsid w:val="00142746"/>
    <w:rsid w:val="00142783"/>
    <w:rsid w:val="001467DF"/>
    <w:rsid w:val="00146A37"/>
    <w:rsid w:val="00157A63"/>
    <w:rsid w:val="00160A33"/>
    <w:rsid w:val="00160BBB"/>
    <w:rsid w:val="00161DF5"/>
    <w:rsid w:val="00163CB3"/>
    <w:rsid w:val="00165EC2"/>
    <w:rsid w:val="00167E21"/>
    <w:rsid w:val="00175D24"/>
    <w:rsid w:val="00176A17"/>
    <w:rsid w:val="00177CB6"/>
    <w:rsid w:val="00183D15"/>
    <w:rsid w:val="00184FD3"/>
    <w:rsid w:val="00187D84"/>
    <w:rsid w:val="00196461"/>
    <w:rsid w:val="001A0B69"/>
    <w:rsid w:val="001A3FCD"/>
    <w:rsid w:val="001A5EFE"/>
    <w:rsid w:val="001A70B1"/>
    <w:rsid w:val="001B5517"/>
    <w:rsid w:val="001C1447"/>
    <w:rsid w:val="001C546B"/>
    <w:rsid w:val="001C773E"/>
    <w:rsid w:val="001D0990"/>
    <w:rsid w:val="001D21F8"/>
    <w:rsid w:val="001D2725"/>
    <w:rsid w:val="001D61C5"/>
    <w:rsid w:val="001E3938"/>
    <w:rsid w:val="001F1E03"/>
    <w:rsid w:val="001F23EA"/>
    <w:rsid w:val="001F26DA"/>
    <w:rsid w:val="001F26F5"/>
    <w:rsid w:val="001F5348"/>
    <w:rsid w:val="001F5A38"/>
    <w:rsid w:val="00201661"/>
    <w:rsid w:val="002020DA"/>
    <w:rsid w:val="002063B1"/>
    <w:rsid w:val="00206565"/>
    <w:rsid w:val="00206D31"/>
    <w:rsid w:val="002211D0"/>
    <w:rsid w:val="00225535"/>
    <w:rsid w:val="0022775F"/>
    <w:rsid w:val="00230019"/>
    <w:rsid w:val="0023117C"/>
    <w:rsid w:val="00231A74"/>
    <w:rsid w:val="00237AAD"/>
    <w:rsid w:val="00241645"/>
    <w:rsid w:val="00241AF4"/>
    <w:rsid w:val="002424A4"/>
    <w:rsid w:val="002433DA"/>
    <w:rsid w:val="0024387D"/>
    <w:rsid w:val="00251A7B"/>
    <w:rsid w:val="00252BAA"/>
    <w:rsid w:val="00252F96"/>
    <w:rsid w:val="0025385B"/>
    <w:rsid w:val="00255BA0"/>
    <w:rsid w:val="0025626E"/>
    <w:rsid w:val="002624FD"/>
    <w:rsid w:val="002651B9"/>
    <w:rsid w:val="00267730"/>
    <w:rsid w:val="00271F3A"/>
    <w:rsid w:val="00277D31"/>
    <w:rsid w:val="00283E50"/>
    <w:rsid w:val="00286446"/>
    <w:rsid w:val="002918D2"/>
    <w:rsid w:val="00291D62"/>
    <w:rsid w:val="00291E44"/>
    <w:rsid w:val="00292601"/>
    <w:rsid w:val="00295404"/>
    <w:rsid w:val="00295877"/>
    <w:rsid w:val="002A036E"/>
    <w:rsid w:val="002A2D6D"/>
    <w:rsid w:val="002B4BA4"/>
    <w:rsid w:val="002B71F2"/>
    <w:rsid w:val="002B75B7"/>
    <w:rsid w:val="002B783B"/>
    <w:rsid w:val="002C07F7"/>
    <w:rsid w:val="002C2AFD"/>
    <w:rsid w:val="002C469B"/>
    <w:rsid w:val="002D0D3C"/>
    <w:rsid w:val="002D168F"/>
    <w:rsid w:val="002D2201"/>
    <w:rsid w:val="002D67A2"/>
    <w:rsid w:val="002E0029"/>
    <w:rsid w:val="002E3EAB"/>
    <w:rsid w:val="002E570B"/>
    <w:rsid w:val="002E59F1"/>
    <w:rsid w:val="002F1F38"/>
    <w:rsid w:val="002F2843"/>
    <w:rsid w:val="002F34E9"/>
    <w:rsid w:val="002F7A0D"/>
    <w:rsid w:val="00301DCF"/>
    <w:rsid w:val="00301DD4"/>
    <w:rsid w:val="00307A33"/>
    <w:rsid w:val="00313C8A"/>
    <w:rsid w:val="00314292"/>
    <w:rsid w:val="00316BD0"/>
    <w:rsid w:val="003243A3"/>
    <w:rsid w:val="0032724B"/>
    <w:rsid w:val="003376B2"/>
    <w:rsid w:val="00341C44"/>
    <w:rsid w:val="003453B7"/>
    <w:rsid w:val="00350F9B"/>
    <w:rsid w:val="00352116"/>
    <w:rsid w:val="003541F3"/>
    <w:rsid w:val="00354B7A"/>
    <w:rsid w:val="003551CB"/>
    <w:rsid w:val="00357E21"/>
    <w:rsid w:val="00360469"/>
    <w:rsid w:val="003622F4"/>
    <w:rsid w:val="00365B81"/>
    <w:rsid w:val="00365D86"/>
    <w:rsid w:val="00366AE0"/>
    <w:rsid w:val="00366BE1"/>
    <w:rsid w:val="00371528"/>
    <w:rsid w:val="00372696"/>
    <w:rsid w:val="003729C6"/>
    <w:rsid w:val="003739A6"/>
    <w:rsid w:val="0037505E"/>
    <w:rsid w:val="00375772"/>
    <w:rsid w:val="00382139"/>
    <w:rsid w:val="00382F07"/>
    <w:rsid w:val="0038304B"/>
    <w:rsid w:val="0038647E"/>
    <w:rsid w:val="0038765F"/>
    <w:rsid w:val="00387C36"/>
    <w:rsid w:val="00390F68"/>
    <w:rsid w:val="00390FAE"/>
    <w:rsid w:val="00392B55"/>
    <w:rsid w:val="0039470F"/>
    <w:rsid w:val="00396E04"/>
    <w:rsid w:val="0039735D"/>
    <w:rsid w:val="003A10D5"/>
    <w:rsid w:val="003A1E95"/>
    <w:rsid w:val="003A23F0"/>
    <w:rsid w:val="003A5322"/>
    <w:rsid w:val="003A59EE"/>
    <w:rsid w:val="003B11AD"/>
    <w:rsid w:val="003B689E"/>
    <w:rsid w:val="003C4197"/>
    <w:rsid w:val="003C4E6B"/>
    <w:rsid w:val="003C56D8"/>
    <w:rsid w:val="003D0D68"/>
    <w:rsid w:val="003D133A"/>
    <w:rsid w:val="003D2B06"/>
    <w:rsid w:val="003D5F07"/>
    <w:rsid w:val="003D799F"/>
    <w:rsid w:val="003E0915"/>
    <w:rsid w:val="003E15B1"/>
    <w:rsid w:val="003E1834"/>
    <w:rsid w:val="003E34AB"/>
    <w:rsid w:val="003E40B2"/>
    <w:rsid w:val="003E609D"/>
    <w:rsid w:val="003F0093"/>
    <w:rsid w:val="003F4232"/>
    <w:rsid w:val="003F48C6"/>
    <w:rsid w:val="003F50B4"/>
    <w:rsid w:val="003F5270"/>
    <w:rsid w:val="003F6263"/>
    <w:rsid w:val="004015D3"/>
    <w:rsid w:val="004018D1"/>
    <w:rsid w:val="00401B2A"/>
    <w:rsid w:val="00405535"/>
    <w:rsid w:val="00410ABE"/>
    <w:rsid w:val="00410F80"/>
    <w:rsid w:val="004127EE"/>
    <w:rsid w:val="004136F1"/>
    <w:rsid w:val="004146F3"/>
    <w:rsid w:val="0041733F"/>
    <w:rsid w:val="00417584"/>
    <w:rsid w:val="00422187"/>
    <w:rsid w:val="00424DA1"/>
    <w:rsid w:val="00427E7C"/>
    <w:rsid w:val="004318F4"/>
    <w:rsid w:val="00432051"/>
    <w:rsid w:val="00435341"/>
    <w:rsid w:val="00437457"/>
    <w:rsid w:val="00440A75"/>
    <w:rsid w:val="00440FD5"/>
    <w:rsid w:val="00441031"/>
    <w:rsid w:val="004411AE"/>
    <w:rsid w:val="00441264"/>
    <w:rsid w:val="004422B6"/>
    <w:rsid w:val="00442A24"/>
    <w:rsid w:val="00442D85"/>
    <w:rsid w:val="00443694"/>
    <w:rsid w:val="0044422A"/>
    <w:rsid w:val="00446951"/>
    <w:rsid w:val="00453726"/>
    <w:rsid w:val="00456243"/>
    <w:rsid w:val="00457D63"/>
    <w:rsid w:val="00461899"/>
    <w:rsid w:val="004630F6"/>
    <w:rsid w:val="00464489"/>
    <w:rsid w:val="00464CF1"/>
    <w:rsid w:val="004652E7"/>
    <w:rsid w:val="00466000"/>
    <w:rsid w:val="00473883"/>
    <w:rsid w:val="004742D8"/>
    <w:rsid w:val="004750C0"/>
    <w:rsid w:val="00476B88"/>
    <w:rsid w:val="00481F82"/>
    <w:rsid w:val="004855C0"/>
    <w:rsid w:val="0048755A"/>
    <w:rsid w:val="004900B1"/>
    <w:rsid w:val="0049154B"/>
    <w:rsid w:val="00491776"/>
    <w:rsid w:val="004930A4"/>
    <w:rsid w:val="004A028E"/>
    <w:rsid w:val="004A2259"/>
    <w:rsid w:val="004A24BF"/>
    <w:rsid w:val="004A6208"/>
    <w:rsid w:val="004B2988"/>
    <w:rsid w:val="004B54B4"/>
    <w:rsid w:val="004B744D"/>
    <w:rsid w:val="004C08A1"/>
    <w:rsid w:val="004C487C"/>
    <w:rsid w:val="004C4ECD"/>
    <w:rsid w:val="004C7E97"/>
    <w:rsid w:val="004C7EC3"/>
    <w:rsid w:val="004D397B"/>
    <w:rsid w:val="004D3A84"/>
    <w:rsid w:val="004D3F13"/>
    <w:rsid w:val="004D5253"/>
    <w:rsid w:val="004E05A8"/>
    <w:rsid w:val="004E0FD6"/>
    <w:rsid w:val="004E1645"/>
    <w:rsid w:val="004E2C41"/>
    <w:rsid w:val="004E2F24"/>
    <w:rsid w:val="004E5B89"/>
    <w:rsid w:val="004E5BB5"/>
    <w:rsid w:val="004F0B3F"/>
    <w:rsid w:val="004F40A7"/>
    <w:rsid w:val="004F5C79"/>
    <w:rsid w:val="004F72E3"/>
    <w:rsid w:val="005065C1"/>
    <w:rsid w:val="005140FE"/>
    <w:rsid w:val="005153C3"/>
    <w:rsid w:val="00516773"/>
    <w:rsid w:val="00523F49"/>
    <w:rsid w:val="005241C1"/>
    <w:rsid w:val="00524A22"/>
    <w:rsid w:val="00530125"/>
    <w:rsid w:val="005322FE"/>
    <w:rsid w:val="005341C2"/>
    <w:rsid w:val="005343E5"/>
    <w:rsid w:val="00534C74"/>
    <w:rsid w:val="0053645D"/>
    <w:rsid w:val="00540A19"/>
    <w:rsid w:val="00543473"/>
    <w:rsid w:val="00545DCD"/>
    <w:rsid w:val="0054601F"/>
    <w:rsid w:val="00551255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B3"/>
    <w:rsid w:val="005644D1"/>
    <w:rsid w:val="00567DEE"/>
    <w:rsid w:val="00577572"/>
    <w:rsid w:val="005810F8"/>
    <w:rsid w:val="0058229D"/>
    <w:rsid w:val="00587BBB"/>
    <w:rsid w:val="00590BD5"/>
    <w:rsid w:val="00591ECF"/>
    <w:rsid w:val="00592F48"/>
    <w:rsid w:val="0059337E"/>
    <w:rsid w:val="00594FF1"/>
    <w:rsid w:val="005956C3"/>
    <w:rsid w:val="00596EDA"/>
    <w:rsid w:val="005973D5"/>
    <w:rsid w:val="00597544"/>
    <w:rsid w:val="005A03BA"/>
    <w:rsid w:val="005A3646"/>
    <w:rsid w:val="005A3C55"/>
    <w:rsid w:val="005A5EE6"/>
    <w:rsid w:val="005B1A64"/>
    <w:rsid w:val="005B1CE5"/>
    <w:rsid w:val="005B5AF4"/>
    <w:rsid w:val="005B6775"/>
    <w:rsid w:val="005C1D94"/>
    <w:rsid w:val="005C36A2"/>
    <w:rsid w:val="005C385B"/>
    <w:rsid w:val="005C3A96"/>
    <w:rsid w:val="005C4C16"/>
    <w:rsid w:val="005C5BA4"/>
    <w:rsid w:val="005D4365"/>
    <w:rsid w:val="005D4404"/>
    <w:rsid w:val="005D48ED"/>
    <w:rsid w:val="005D5161"/>
    <w:rsid w:val="005E20FF"/>
    <w:rsid w:val="005E684E"/>
    <w:rsid w:val="005E7DEF"/>
    <w:rsid w:val="005F14C1"/>
    <w:rsid w:val="00600F18"/>
    <w:rsid w:val="006024DC"/>
    <w:rsid w:val="006043D9"/>
    <w:rsid w:val="00604B3C"/>
    <w:rsid w:val="0060578C"/>
    <w:rsid w:val="00605F52"/>
    <w:rsid w:val="0061396B"/>
    <w:rsid w:val="00613BDE"/>
    <w:rsid w:val="0062150E"/>
    <w:rsid w:val="00622618"/>
    <w:rsid w:val="0062483A"/>
    <w:rsid w:val="00624DFC"/>
    <w:rsid w:val="006303B9"/>
    <w:rsid w:val="006375FF"/>
    <w:rsid w:val="006401C8"/>
    <w:rsid w:val="00642C81"/>
    <w:rsid w:val="006450A0"/>
    <w:rsid w:val="006523B7"/>
    <w:rsid w:val="00656973"/>
    <w:rsid w:val="006579FA"/>
    <w:rsid w:val="00660739"/>
    <w:rsid w:val="00661CCA"/>
    <w:rsid w:val="00661CCF"/>
    <w:rsid w:val="00664BB5"/>
    <w:rsid w:val="00664C37"/>
    <w:rsid w:val="006659B2"/>
    <w:rsid w:val="006661AA"/>
    <w:rsid w:val="0067078E"/>
    <w:rsid w:val="00671EE1"/>
    <w:rsid w:val="00673454"/>
    <w:rsid w:val="0067350F"/>
    <w:rsid w:val="00674D9C"/>
    <w:rsid w:val="0067509E"/>
    <w:rsid w:val="00675EEA"/>
    <w:rsid w:val="00676245"/>
    <w:rsid w:val="00676653"/>
    <w:rsid w:val="00676E1B"/>
    <w:rsid w:val="00682077"/>
    <w:rsid w:val="006820BA"/>
    <w:rsid w:val="00687E83"/>
    <w:rsid w:val="0069225A"/>
    <w:rsid w:val="00694E3A"/>
    <w:rsid w:val="00694FBC"/>
    <w:rsid w:val="00696668"/>
    <w:rsid w:val="00697725"/>
    <w:rsid w:val="006A025B"/>
    <w:rsid w:val="006A3167"/>
    <w:rsid w:val="006A5DC7"/>
    <w:rsid w:val="006A64E5"/>
    <w:rsid w:val="006A7E0C"/>
    <w:rsid w:val="006B1119"/>
    <w:rsid w:val="006B225A"/>
    <w:rsid w:val="006B5D72"/>
    <w:rsid w:val="006B614E"/>
    <w:rsid w:val="006B7027"/>
    <w:rsid w:val="006C487F"/>
    <w:rsid w:val="006C4DDE"/>
    <w:rsid w:val="006C5100"/>
    <w:rsid w:val="006C7ADD"/>
    <w:rsid w:val="006D0008"/>
    <w:rsid w:val="006D0649"/>
    <w:rsid w:val="006D3754"/>
    <w:rsid w:val="006D422C"/>
    <w:rsid w:val="006D4E53"/>
    <w:rsid w:val="006D6025"/>
    <w:rsid w:val="006E0111"/>
    <w:rsid w:val="006E1B87"/>
    <w:rsid w:val="006E2741"/>
    <w:rsid w:val="006E6E85"/>
    <w:rsid w:val="006E792C"/>
    <w:rsid w:val="006E7D70"/>
    <w:rsid w:val="006F01A7"/>
    <w:rsid w:val="006F2908"/>
    <w:rsid w:val="006F31C2"/>
    <w:rsid w:val="006F5CAD"/>
    <w:rsid w:val="0070070B"/>
    <w:rsid w:val="00700E4A"/>
    <w:rsid w:val="00701FC8"/>
    <w:rsid w:val="007026F1"/>
    <w:rsid w:val="00707D77"/>
    <w:rsid w:val="00712580"/>
    <w:rsid w:val="007142E1"/>
    <w:rsid w:val="007155A3"/>
    <w:rsid w:val="00717751"/>
    <w:rsid w:val="00722EAA"/>
    <w:rsid w:val="00723E61"/>
    <w:rsid w:val="007241BD"/>
    <w:rsid w:val="00725C07"/>
    <w:rsid w:val="00730A44"/>
    <w:rsid w:val="007359CF"/>
    <w:rsid w:val="00735F5B"/>
    <w:rsid w:val="00735FC2"/>
    <w:rsid w:val="00736FFE"/>
    <w:rsid w:val="0074062A"/>
    <w:rsid w:val="00744618"/>
    <w:rsid w:val="00752A91"/>
    <w:rsid w:val="00754DB2"/>
    <w:rsid w:val="00756436"/>
    <w:rsid w:val="00756E3B"/>
    <w:rsid w:val="00756FA9"/>
    <w:rsid w:val="007577B1"/>
    <w:rsid w:val="007604D7"/>
    <w:rsid w:val="007620ED"/>
    <w:rsid w:val="00765542"/>
    <w:rsid w:val="00765F94"/>
    <w:rsid w:val="0077230C"/>
    <w:rsid w:val="007756B4"/>
    <w:rsid w:val="00781A32"/>
    <w:rsid w:val="00781BA9"/>
    <w:rsid w:val="00782481"/>
    <w:rsid w:val="007833F0"/>
    <w:rsid w:val="0078708C"/>
    <w:rsid w:val="00790964"/>
    <w:rsid w:val="00791D1B"/>
    <w:rsid w:val="00792729"/>
    <w:rsid w:val="007962C3"/>
    <w:rsid w:val="007A4F17"/>
    <w:rsid w:val="007A5258"/>
    <w:rsid w:val="007A581D"/>
    <w:rsid w:val="007A6998"/>
    <w:rsid w:val="007B0759"/>
    <w:rsid w:val="007B1128"/>
    <w:rsid w:val="007B38A0"/>
    <w:rsid w:val="007B3DA5"/>
    <w:rsid w:val="007B45F6"/>
    <w:rsid w:val="007B4CA5"/>
    <w:rsid w:val="007B53A2"/>
    <w:rsid w:val="007B69A1"/>
    <w:rsid w:val="007C1758"/>
    <w:rsid w:val="007C370E"/>
    <w:rsid w:val="007C71FC"/>
    <w:rsid w:val="007C7CB6"/>
    <w:rsid w:val="007D108D"/>
    <w:rsid w:val="007D44E4"/>
    <w:rsid w:val="007D45A8"/>
    <w:rsid w:val="007D69F7"/>
    <w:rsid w:val="007E20CD"/>
    <w:rsid w:val="007E467C"/>
    <w:rsid w:val="007E473C"/>
    <w:rsid w:val="007E5F63"/>
    <w:rsid w:val="007E6AD0"/>
    <w:rsid w:val="007F0986"/>
    <w:rsid w:val="007F13BA"/>
    <w:rsid w:val="007F21F9"/>
    <w:rsid w:val="007F3662"/>
    <w:rsid w:val="007F5A23"/>
    <w:rsid w:val="007F7A6D"/>
    <w:rsid w:val="008009BE"/>
    <w:rsid w:val="00806E68"/>
    <w:rsid w:val="00807EB4"/>
    <w:rsid w:val="00810143"/>
    <w:rsid w:val="00810689"/>
    <w:rsid w:val="008112AB"/>
    <w:rsid w:val="0081567D"/>
    <w:rsid w:val="008163E9"/>
    <w:rsid w:val="008175A3"/>
    <w:rsid w:val="00821141"/>
    <w:rsid w:val="00821763"/>
    <w:rsid w:val="00822762"/>
    <w:rsid w:val="00824969"/>
    <w:rsid w:val="0083359B"/>
    <w:rsid w:val="00833B06"/>
    <w:rsid w:val="008351A1"/>
    <w:rsid w:val="008358B1"/>
    <w:rsid w:val="00837AE7"/>
    <w:rsid w:val="00841407"/>
    <w:rsid w:val="00841C44"/>
    <w:rsid w:val="00842AD8"/>
    <w:rsid w:val="00846349"/>
    <w:rsid w:val="0085093B"/>
    <w:rsid w:val="00851139"/>
    <w:rsid w:val="00851A34"/>
    <w:rsid w:val="00853461"/>
    <w:rsid w:val="00853AC2"/>
    <w:rsid w:val="008565CD"/>
    <w:rsid w:val="00856C8D"/>
    <w:rsid w:val="00860A4B"/>
    <w:rsid w:val="008613FE"/>
    <w:rsid w:val="00862219"/>
    <w:rsid w:val="008639D1"/>
    <w:rsid w:val="008641D5"/>
    <w:rsid w:val="00870134"/>
    <w:rsid w:val="00871B97"/>
    <w:rsid w:val="00873E01"/>
    <w:rsid w:val="00874885"/>
    <w:rsid w:val="0087526E"/>
    <w:rsid w:val="0087637B"/>
    <w:rsid w:val="00877490"/>
    <w:rsid w:val="00880B53"/>
    <w:rsid w:val="00884B65"/>
    <w:rsid w:val="00885285"/>
    <w:rsid w:val="00885D4B"/>
    <w:rsid w:val="00891B4F"/>
    <w:rsid w:val="00892BE6"/>
    <w:rsid w:val="008949EC"/>
    <w:rsid w:val="008957E7"/>
    <w:rsid w:val="00896254"/>
    <w:rsid w:val="0089697B"/>
    <w:rsid w:val="008A06F5"/>
    <w:rsid w:val="008A4905"/>
    <w:rsid w:val="008B69A6"/>
    <w:rsid w:val="008B7D32"/>
    <w:rsid w:val="008C3067"/>
    <w:rsid w:val="008C4FAF"/>
    <w:rsid w:val="008D141E"/>
    <w:rsid w:val="008D2EF7"/>
    <w:rsid w:val="008D4B31"/>
    <w:rsid w:val="008D4C03"/>
    <w:rsid w:val="008E1335"/>
    <w:rsid w:val="008E1843"/>
    <w:rsid w:val="008E1911"/>
    <w:rsid w:val="008E1A85"/>
    <w:rsid w:val="008E1EE4"/>
    <w:rsid w:val="008F06B2"/>
    <w:rsid w:val="008F0C35"/>
    <w:rsid w:val="008F0EBB"/>
    <w:rsid w:val="008F12E0"/>
    <w:rsid w:val="008F5F73"/>
    <w:rsid w:val="008F685C"/>
    <w:rsid w:val="008F7849"/>
    <w:rsid w:val="008F7E51"/>
    <w:rsid w:val="00913E50"/>
    <w:rsid w:val="00922C74"/>
    <w:rsid w:val="009238BD"/>
    <w:rsid w:val="00923AAD"/>
    <w:rsid w:val="00932FEA"/>
    <w:rsid w:val="00933C83"/>
    <w:rsid w:val="0093451A"/>
    <w:rsid w:val="009350D2"/>
    <w:rsid w:val="0093558C"/>
    <w:rsid w:val="00936AAB"/>
    <w:rsid w:val="00941458"/>
    <w:rsid w:val="009420D4"/>
    <w:rsid w:val="00942BF8"/>
    <w:rsid w:val="00944C56"/>
    <w:rsid w:val="00946EC0"/>
    <w:rsid w:val="00947736"/>
    <w:rsid w:val="0094790B"/>
    <w:rsid w:val="00952383"/>
    <w:rsid w:val="009542CF"/>
    <w:rsid w:val="00954A30"/>
    <w:rsid w:val="00955056"/>
    <w:rsid w:val="00956B8A"/>
    <w:rsid w:val="009576DF"/>
    <w:rsid w:val="0095797F"/>
    <w:rsid w:val="00960D3C"/>
    <w:rsid w:val="00961AE8"/>
    <w:rsid w:val="00961C3B"/>
    <w:rsid w:val="00965058"/>
    <w:rsid w:val="0096565E"/>
    <w:rsid w:val="00971640"/>
    <w:rsid w:val="0097172C"/>
    <w:rsid w:val="00974B11"/>
    <w:rsid w:val="00974ECE"/>
    <w:rsid w:val="00977324"/>
    <w:rsid w:val="0097761F"/>
    <w:rsid w:val="00983151"/>
    <w:rsid w:val="009846C2"/>
    <w:rsid w:val="00985FA6"/>
    <w:rsid w:val="0098653E"/>
    <w:rsid w:val="00986CC2"/>
    <w:rsid w:val="00987501"/>
    <w:rsid w:val="00987650"/>
    <w:rsid w:val="00987E7A"/>
    <w:rsid w:val="0099280C"/>
    <w:rsid w:val="00992CD6"/>
    <w:rsid w:val="00992EFC"/>
    <w:rsid w:val="00993491"/>
    <w:rsid w:val="00993BDC"/>
    <w:rsid w:val="00995205"/>
    <w:rsid w:val="009953F6"/>
    <w:rsid w:val="0099598E"/>
    <w:rsid w:val="009A0C03"/>
    <w:rsid w:val="009A3D0C"/>
    <w:rsid w:val="009A453F"/>
    <w:rsid w:val="009A6E87"/>
    <w:rsid w:val="009B1AE4"/>
    <w:rsid w:val="009B1B3C"/>
    <w:rsid w:val="009B38D0"/>
    <w:rsid w:val="009B530C"/>
    <w:rsid w:val="009C4240"/>
    <w:rsid w:val="009D2D9D"/>
    <w:rsid w:val="009D343B"/>
    <w:rsid w:val="009D34BB"/>
    <w:rsid w:val="009D4C04"/>
    <w:rsid w:val="009D4C3F"/>
    <w:rsid w:val="009E03CA"/>
    <w:rsid w:val="009E26B5"/>
    <w:rsid w:val="009E30B8"/>
    <w:rsid w:val="009E3AE8"/>
    <w:rsid w:val="009E4D25"/>
    <w:rsid w:val="009E527F"/>
    <w:rsid w:val="009E581E"/>
    <w:rsid w:val="009E684B"/>
    <w:rsid w:val="009E7740"/>
    <w:rsid w:val="009E789F"/>
    <w:rsid w:val="009F3B27"/>
    <w:rsid w:val="009F6959"/>
    <w:rsid w:val="009F7054"/>
    <w:rsid w:val="00A00152"/>
    <w:rsid w:val="00A04D77"/>
    <w:rsid w:val="00A05FDD"/>
    <w:rsid w:val="00A12C81"/>
    <w:rsid w:val="00A12ED1"/>
    <w:rsid w:val="00A16560"/>
    <w:rsid w:val="00A17630"/>
    <w:rsid w:val="00A2095D"/>
    <w:rsid w:val="00A21A15"/>
    <w:rsid w:val="00A237CF"/>
    <w:rsid w:val="00A23ACF"/>
    <w:rsid w:val="00A24034"/>
    <w:rsid w:val="00A2618B"/>
    <w:rsid w:val="00A313DB"/>
    <w:rsid w:val="00A3213D"/>
    <w:rsid w:val="00A32D46"/>
    <w:rsid w:val="00A33AF2"/>
    <w:rsid w:val="00A3517A"/>
    <w:rsid w:val="00A35454"/>
    <w:rsid w:val="00A35B75"/>
    <w:rsid w:val="00A41BC4"/>
    <w:rsid w:val="00A430BC"/>
    <w:rsid w:val="00A508DE"/>
    <w:rsid w:val="00A54934"/>
    <w:rsid w:val="00A56F92"/>
    <w:rsid w:val="00A56FD3"/>
    <w:rsid w:val="00A618D4"/>
    <w:rsid w:val="00A61B31"/>
    <w:rsid w:val="00A62B8A"/>
    <w:rsid w:val="00A650F1"/>
    <w:rsid w:val="00A65936"/>
    <w:rsid w:val="00A66121"/>
    <w:rsid w:val="00A6737E"/>
    <w:rsid w:val="00A67F8F"/>
    <w:rsid w:val="00A71FC2"/>
    <w:rsid w:val="00A71FF5"/>
    <w:rsid w:val="00A730B6"/>
    <w:rsid w:val="00A7407D"/>
    <w:rsid w:val="00A7475B"/>
    <w:rsid w:val="00A76BBB"/>
    <w:rsid w:val="00A80D44"/>
    <w:rsid w:val="00A81EBB"/>
    <w:rsid w:val="00A82219"/>
    <w:rsid w:val="00A82D5C"/>
    <w:rsid w:val="00A837D7"/>
    <w:rsid w:val="00A86EDE"/>
    <w:rsid w:val="00A870A7"/>
    <w:rsid w:val="00A8756E"/>
    <w:rsid w:val="00A90BF5"/>
    <w:rsid w:val="00A923BB"/>
    <w:rsid w:val="00A92B6E"/>
    <w:rsid w:val="00A92C82"/>
    <w:rsid w:val="00A94F28"/>
    <w:rsid w:val="00A97250"/>
    <w:rsid w:val="00AA2399"/>
    <w:rsid w:val="00AA45F1"/>
    <w:rsid w:val="00AB1381"/>
    <w:rsid w:val="00AB2847"/>
    <w:rsid w:val="00AB7F30"/>
    <w:rsid w:val="00AC19E5"/>
    <w:rsid w:val="00AC5E97"/>
    <w:rsid w:val="00AC6461"/>
    <w:rsid w:val="00AD24B2"/>
    <w:rsid w:val="00AD2FB4"/>
    <w:rsid w:val="00AD511D"/>
    <w:rsid w:val="00AD522F"/>
    <w:rsid w:val="00AD6512"/>
    <w:rsid w:val="00AE2CC1"/>
    <w:rsid w:val="00AE2F5C"/>
    <w:rsid w:val="00AE796F"/>
    <w:rsid w:val="00AF1550"/>
    <w:rsid w:val="00AF61C9"/>
    <w:rsid w:val="00B00789"/>
    <w:rsid w:val="00B0787B"/>
    <w:rsid w:val="00B10DC2"/>
    <w:rsid w:val="00B11D70"/>
    <w:rsid w:val="00B16645"/>
    <w:rsid w:val="00B16660"/>
    <w:rsid w:val="00B16D88"/>
    <w:rsid w:val="00B172FD"/>
    <w:rsid w:val="00B21CEF"/>
    <w:rsid w:val="00B300BD"/>
    <w:rsid w:val="00B30962"/>
    <w:rsid w:val="00B316BF"/>
    <w:rsid w:val="00B3385F"/>
    <w:rsid w:val="00B348CC"/>
    <w:rsid w:val="00B34B4D"/>
    <w:rsid w:val="00B3764A"/>
    <w:rsid w:val="00B404A2"/>
    <w:rsid w:val="00B43AD3"/>
    <w:rsid w:val="00B43FFC"/>
    <w:rsid w:val="00B5113F"/>
    <w:rsid w:val="00B515F6"/>
    <w:rsid w:val="00B5168E"/>
    <w:rsid w:val="00B539F0"/>
    <w:rsid w:val="00B54C9B"/>
    <w:rsid w:val="00B56B7E"/>
    <w:rsid w:val="00B573A2"/>
    <w:rsid w:val="00B57624"/>
    <w:rsid w:val="00B62C5F"/>
    <w:rsid w:val="00B6709C"/>
    <w:rsid w:val="00B71319"/>
    <w:rsid w:val="00B717B5"/>
    <w:rsid w:val="00B73B1D"/>
    <w:rsid w:val="00B764F0"/>
    <w:rsid w:val="00B76744"/>
    <w:rsid w:val="00B81245"/>
    <w:rsid w:val="00B81B41"/>
    <w:rsid w:val="00B838DC"/>
    <w:rsid w:val="00B84426"/>
    <w:rsid w:val="00B85F35"/>
    <w:rsid w:val="00B87C8B"/>
    <w:rsid w:val="00B92A5A"/>
    <w:rsid w:val="00B95119"/>
    <w:rsid w:val="00B978FA"/>
    <w:rsid w:val="00BA01E5"/>
    <w:rsid w:val="00BA1381"/>
    <w:rsid w:val="00BA204D"/>
    <w:rsid w:val="00BA2E65"/>
    <w:rsid w:val="00BA5B67"/>
    <w:rsid w:val="00BA6B41"/>
    <w:rsid w:val="00BA7979"/>
    <w:rsid w:val="00BB00A2"/>
    <w:rsid w:val="00BB2DDA"/>
    <w:rsid w:val="00BC0BC5"/>
    <w:rsid w:val="00BC19D9"/>
    <w:rsid w:val="00BC1B4F"/>
    <w:rsid w:val="00BC31FF"/>
    <w:rsid w:val="00BC59DC"/>
    <w:rsid w:val="00BC5B69"/>
    <w:rsid w:val="00BC679D"/>
    <w:rsid w:val="00BD1B2F"/>
    <w:rsid w:val="00BD2ECB"/>
    <w:rsid w:val="00BD532E"/>
    <w:rsid w:val="00BD6313"/>
    <w:rsid w:val="00BD77D0"/>
    <w:rsid w:val="00BE18A8"/>
    <w:rsid w:val="00BE29C3"/>
    <w:rsid w:val="00BE4132"/>
    <w:rsid w:val="00BE43C7"/>
    <w:rsid w:val="00BE48A6"/>
    <w:rsid w:val="00BF0660"/>
    <w:rsid w:val="00BF112C"/>
    <w:rsid w:val="00BF21F6"/>
    <w:rsid w:val="00BF362C"/>
    <w:rsid w:val="00BF44CF"/>
    <w:rsid w:val="00BF5E85"/>
    <w:rsid w:val="00C02C24"/>
    <w:rsid w:val="00C02D60"/>
    <w:rsid w:val="00C11EE8"/>
    <w:rsid w:val="00C12555"/>
    <w:rsid w:val="00C15055"/>
    <w:rsid w:val="00C16BA9"/>
    <w:rsid w:val="00C16C40"/>
    <w:rsid w:val="00C2454F"/>
    <w:rsid w:val="00C260DB"/>
    <w:rsid w:val="00C3154D"/>
    <w:rsid w:val="00C400EF"/>
    <w:rsid w:val="00C43315"/>
    <w:rsid w:val="00C4551E"/>
    <w:rsid w:val="00C4795E"/>
    <w:rsid w:val="00C50641"/>
    <w:rsid w:val="00C50F47"/>
    <w:rsid w:val="00C56705"/>
    <w:rsid w:val="00C567AD"/>
    <w:rsid w:val="00C57295"/>
    <w:rsid w:val="00C5729A"/>
    <w:rsid w:val="00C57670"/>
    <w:rsid w:val="00C61D0C"/>
    <w:rsid w:val="00C64604"/>
    <w:rsid w:val="00C70327"/>
    <w:rsid w:val="00C7050C"/>
    <w:rsid w:val="00C72DE2"/>
    <w:rsid w:val="00C734BB"/>
    <w:rsid w:val="00C765AF"/>
    <w:rsid w:val="00C80DF7"/>
    <w:rsid w:val="00C81B62"/>
    <w:rsid w:val="00C82860"/>
    <w:rsid w:val="00C82BFB"/>
    <w:rsid w:val="00C8473A"/>
    <w:rsid w:val="00C8503A"/>
    <w:rsid w:val="00C86DAD"/>
    <w:rsid w:val="00C8787A"/>
    <w:rsid w:val="00C91F23"/>
    <w:rsid w:val="00C924C9"/>
    <w:rsid w:val="00C927EF"/>
    <w:rsid w:val="00C93D35"/>
    <w:rsid w:val="00C94D6D"/>
    <w:rsid w:val="00C97EB0"/>
    <w:rsid w:val="00CA20B8"/>
    <w:rsid w:val="00CA490E"/>
    <w:rsid w:val="00CA659E"/>
    <w:rsid w:val="00CA6FA4"/>
    <w:rsid w:val="00CA751D"/>
    <w:rsid w:val="00CA789E"/>
    <w:rsid w:val="00CB0AF7"/>
    <w:rsid w:val="00CB0B19"/>
    <w:rsid w:val="00CB0BBB"/>
    <w:rsid w:val="00CB254F"/>
    <w:rsid w:val="00CB26B4"/>
    <w:rsid w:val="00CB2A5A"/>
    <w:rsid w:val="00CB4A57"/>
    <w:rsid w:val="00CB59E4"/>
    <w:rsid w:val="00CB67C4"/>
    <w:rsid w:val="00CB6B69"/>
    <w:rsid w:val="00CB6C2C"/>
    <w:rsid w:val="00CB77ED"/>
    <w:rsid w:val="00CC05C3"/>
    <w:rsid w:val="00CC2CD2"/>
    <w:rsid w:val="00CC2DA9"/>
    <w:rsid w:val="00CC6A15"/>
    <w:rsid w:val="00CD28B9"/>
    <w:rsid w:val="00CD7610"/>
    <w:rsid w:val="00CE0AEB"/>
    <w:rsid w:val="00CE2E84"/>
    <w:rsid w:val="00CE794E"/>
    <w:rsid w:val="00CF096C"/>
    <w:rsid w:val="00CF2C28"/>
    <w:rsid w:val="00CF330D"/>
    <w:rsid w:val="00CF46D6"/>
    <w:rsid w:val="00CF4E9C"/>
    <w:rsid w:val="00CF7531"/>
    <w:rsid w:val="00D001A2"/>
    <w:rsid w:val="00D00FA1"/>
    <w:rsid w:val="00D0264D"/>
    <w:rsid w:val="00D02FB9"/>
    <w:rsid w:val="00D03F6F"/>
    <w:rsid w:val="00D11274"/>
    <w:rsid w:val="00D12FE3"/>
    <w:rsid w:val="00D13A87"/>
    <w:rsid w:val="00D1561C"/>
    <w:rsid w:val="00D158E1"/>
    <w:rsid w:val="00D159B5"/>
    <w:rsid w:val="00D178C5"/>
    <w:rsid w:val="00D242AC"/>
    <w:rsid w:val="00D24347"/>
    <w:rsid w:val="00D24D5A"/>
    <w:rsid w:val="00D255AD"/>
    <w:rsid w:val="00D25D90"/>
    <w:rsid w:val="00D26515"/>
    <w:rsid w:val="00D27F9E"/>
    <w:rsid w:val="00D27FE6"/>
    <w:rsid w:val="00D33527"/>
    <w:rsid w:val="00D414FB"/>
    <w:rsid w:val="00D41B17"/>
    <w:rsid w:val="00D4245C"/>
    <w:rsid w:val="00D46268"/>
    <w:rsid w:val="00D47AF1"/>
    <w:rsid w:val="00D50E35"/>
    <w:rsid w:val="00D52503"/>
    <w:rsid w:val="00D53A75"/>
    <w:rsid w:val="00D54A4E"/>
    <w:rsid w:val="00D565A9"/>
    <w:rsid w:val="00D60823"/>
    <w:rsid w:val="00D63840"/>
    <w:rsid w:val="00D65979"/>
    <w:rsid w:val="00D65CB4"/>
    <w:rsid w:val="00D66CB7"/>
    <w:rsid w:val="00D71D80"/>
    <w:rsid w:val="00D75E31"/>
    <w:rsid w:val="00D80603"/>
    <w:rsid w:val="00D80E04"/>
    <w:rsid w:val="00D8132A"/>
    <w:rsid w:val="00D82B10"/>
    <w:rsid w:val="00D82B58"/>
    <w:rsid w:val="00D870B8"/>
    <w:rsid w:val="00D9012F"/>
    <w:rsid w:val="00D95CF7"/>
    <w:rsid w:val="00D96222"/>
    <w:rsid w:val="00DA0C2B"/>
    <w:rsid w:val="00DA3AAD"/>
    <w:rsid w:val="00DA7364"/>
    <w:rsid w:val="00DA7FB7"/>
    <w:rsid w:val="00DB07E1"/>
    <w:rsid w:val="00DB1BFF"/>
    <w:rsid w:val="00DB3C89"/>
    <w:rsid w:val="00DB40C7"/>
    <w:rsid w:val="00DB46DC"/>
    <w:rsid w:val="00DB4868"/>
    <w:rsid w:val="00DB77BE"/>
    <w:rsid w:val="00DC37CC"/>
    <w:rsid w:val="00DC3B75"/>
    <w:rsid w:val="00DC3D95"/>
    <w:rsid w:val="00DC7FB9"/>
    <w:rsid w:val="00DD07B1"/>
    <w:rsid w:val="00DD17A9"/>
    <w:rsid w:val="00DD1A43"/>
    <w:rsid w:val="00DD2DFD"/>
    <w:rsid w:val="00DD54BE"/>
    <w:rsid w:val="00DD7941"/>
    <w:rsid w:val="00DD795A"/>
    <w:rsid w:val="00DE4D71"/>
    <w:rsid w:val="00DE51A6"/>
    <w:rsid w:val="00DE5285"/>
    <w:rsid w:val="00DE66AD"/>
    <w:rsid w:val="00DE6B36"/>
    <w:rsid w:val="00DF0AA0"/>
    <w:rsid w:val="00DF19E5"/>
    <w:rsid w:val="00DF1C4D"/>
    <w:rsid w:val="00DF289C"/>
    <w:rsid w:val="00DF582C"/>
    <w:rsid w:val="00E01C43"/>
    <w:rsid w:val="00E01DCD"/>
    <w:rsid w:val="00E02D09"/>
    <w:rsid w:val="00E05D14"/>
    <w:rsid w:val="00E05FE9"/>
    <w:rsid w:val="00E11DF7"/>
    <w:rsid w:val="00E1294B"/>
    <w:rsid w:val="00E176B2"/>
    <w:rsid w:val="00E2031F"/>
    <w:rsid w:val="00E219F6"/>
    <w:rsid w:val="00E22663"/>
    <w:rsid w:val="00E26BD6"/>
    <w:rsid w:val="00E315D5"/>
    <w:rsid w:val="00E34AF5"/>
    <w:rsid w:val="00E34D4D"/>
    <w:rsid w:val="00E35314"/>
    <w:rsid w:val="00E406B4"/>
    <w:rsid w:val="00E41055"/>
    <w:rsid w:val="00E41502"/>
    <w:rsid w:val="00E420BD"/>
    <w:rsid w:val="00E441B4"/>
    <w:rsid w:val="00E44833"/>
    <w:rsid w:val="00E51927"/>
    <w:rsid w:val="00E51D35"/>
    <w:rsid w:val="00E56AC2"/>
    <w:rsid w:val="00E57795"/>
    <w:rsid w:val="00E60B4F"/>
    <w:rsid w:val="00E652D9"/>
    <w:rsid w:val="00E704A7"/>
    <w:rsid w:val="00E70613"/>
    <w:rsid w:val="00E73A4E"/>
    <w:rsid w:val="00E74181"/>
    <w:rsid w:val="00E74BB5"/>
    <w:rsid w:val="00E75F53"/>
    <w:rsid w:val="00E81317"/>
    <w:rsid w:val="00E817D2"/>
    <w:rsid w:val="00E8563B"/>
    <w:rsid w:val="00E87BEC"/>
    <w:rsid w:val="00E9008D"/>
    <w:rsid w:val="00E91966"/>
    <w:rsid w:val="00EA693F"/>
    <w:rsid w:val="00EA71AE"/>
    <w:rsid w:val="00EB137F"/>
    <w:rsid w:val="00EC0C54"/>
    <w:rsid w:val="00EC5CE7"/>
    <w:rsid w:val="00EC7E87"/>
    <w:rsid w:val="00ED1EEF"/>
    <w:rsid w:val="00ED2184"/>
    <w:rsid w:val="00ED2CDF"/>
    <w:rsid w:val="00ED76A8"/>
    <w:rsid w:val="00ED78CB"/>
    <w:rsid w:val="00ED7AEF"/>
    <w:rsid w:val="00EE0265"/>
    <w:rsid w:val="00EE21EB"/>
    <w:rsid w:val="00EE391F"/>
    <w:rsid w:val="00EE6B31"/>
    <w:rsid w:val="00EF2598"/>
    <w:rsid w:val="00EF7F39"/>
    <w:rsid w:val="00F01E8F"/>
    <w:rsid w:val="00F03172"/>
    <w:rsid w:val="00F04222"/>
    <w:rsid w:val="00F047F4"/>
    <w:rsid w:val="00F10732"/>
    <w:rsid w:val="00F11632"/>
    <w:rsid w:val="00F12E31"/>
    <w:rsid w:val="00F131A0"/>
    <w:rsid w:val="00F1365C"/>
    <w:rsid w:val="00F16E31"/>
    <w:rsid w:val="00F20B21"/>
    <w:rsid w:val="00F24419"/>
    <w:rsid w:val="00F25FBA"/>
    <w:rsid w:val="00F25FCE"/>
    <w:rsid w:val="00F2623B"/>
    <w:rsid w:val="00F26853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30C5"/>
    <w:rsid w:val="00F43B00"/>
    <w:rsid w:val="00F44167"/>
    <w:rsid w:val="00F44A26"/>
    <w:rsid w:val="00F4722C"/>
    <w:rsid w:val="00F5108E"/>
    <w:rsid w:val="00F522EA"/>
    <w:rsid w:val="00F52AD2"/>
    <w:rsid w:val="00F52BBC"/>
    <w:rsid w:val="00F5401B"/>
    <w:rsid w:val="00F5426B"/>
    <w:rsid w:val="00F54967"/>
    <w:rsid w:val="00F62B25"/>
    <w:rsid w:val="00F63DC3"/>
    <w:rsid w:val="00F67884"/>
    <w:rsid w:val="00F723AA"/>
    <w:rsid w:val="00F73F1B"/>
    <w:rsid w:val="00F754C8"/>
    <w:rsid w:val="00F76658"/>
    <w:rsid w:val="00F81FEB"/>
    <w:rsid w:val="00F82BAE"/>
    <w:rsid w:val="00F84B70"/>
    <w:rsid w:val="00F85B65"/>
    <w:rsid w:val="00F875D0"/>
    <w:rsid w:val="00F9458E"/>
    <w:rsid w:val="00F966B5"/>
    <w:rsid w:val="00FA0BB8"/>
    <w:rsid w:val="00FA0CBB"/>
    <w:rsid w:val="00FA135B"/>
    <w:rsid w:val="00FA1DFE"/>
    <w:rsid w:val="00FA3072"/>
    <w:rsid w:val="00FA4AB7"/>
    <w:rsid w:val="00FA7147"/>
    <w:rsid w:val="00FB06A4"/>
    <w:rsid w:val="00FB39AB"/>
    <w:rsid w:val="00FB5264"/>
    <w:rsid w:val="00FB69B9"/>
    <w:rsid w:val="00FB70CE"/>
    <w:rsid w:val="00FC3A55"/>
    <w:rsid w:val="00FC5212"/>
    <w:rsid w:val="00FC521B"/>
    <w:rsid w:val="00FC73E8"/>
    <w:rsid w:val="00FD0494"/>
    <w:rsid w:val="00FD1387"/>
    <w:rsid w:val="00FD4F56"/>
    <w:rsid w:val="00FD5ED6"/>
    <w:rsid w:val="00FE2277"/>
    <w:rsid w:val="00FE4E28"/>
    <w:rsid w:val="00FF2C40"/>
    <w:rsid w:val="00FF30A1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5:docId w15:val="{B7223556-FD7C-4766-B433-D58D907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F1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rFonts w:eastAsiaTheme="minorEastAsia"/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rFonts w:eastAsiaTheme="minorEastAsia"/>
      <w:lang w:eastAsia="gl-ES"/>
    </w:r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C02D60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10ABE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eaCalidade">
    <w:name w:val="AreaCalidade"/>
    <w:basedOn w:val="Normal"/>
    <w:autoRedefine/>
    <w:qFormat/>
    <w:rsid w:val="00E05D14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ED6E00"/>
      <w:spacing w:val="-8"/>
      <w:position w:val="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ibujo_de_Microsoft_Visio2.vsdx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file:///C:\Users\calidad21\Documents\z_JM\TS%20Calidade\Normas\4%20NORMAS%20+%20FORMS\Normes\Espagne\Documents\Mode-op\QUA\EGPE01QUA001-06%20Anexo%2001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5BA6B-DDC1-41AC-9425-80AF81B0783B}" type="doc">
      <dgm:prSet loTypeId="urn:microsoft.com/office/officeart/2005/8/layout/cycle3" loCatId="cycle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gl-ES"/>
        </a:p>
      </dgm:t>
    </dgm:pt>
    <dgm:pt modelId="{164EDA8F-B004-4130-AFE5-E24B3EC43B97}">
      <dgm:prSet phldrT="[Texto]" custT="1"/>
      <dgm:spPr>
        <a:xfrm>
          <a:off x="1753200" y="3145092"/>
          <a:ext cx="1402810" cy="511689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Revisión pola dirección</a:t>
          </a:r>
        </a:p>
        <a:p>
          <a:r>
            <a:rPr lang="gl-ES" sz="800" b="0" dirty="0" smtClean="0"/>
            <a:t>Recollida de datos para a análise pola dirección</a:t>
          </a:r>
        </a:p>
        <a:p>
          <a:r>
            <a:rPr lang="gl-ES" sz="800" b="0" dirty="0" smtClean="0"/>
            <a:t>Resultados de centros e titulacións / ámbito de xestión</a:t>
          </a:r>
        </a:p>
        <a:p>
          <a:r>
            <a:rPr lang="gl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Funcionamento do sistema de garantía / xestión de calidade</a:t>
          </a:r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D72C40C-8015-4BE7-B730-EDAB292017F7}" type="parTrans" cxnId="{4448741A-879A-48DB-96A4-E98FEFEAE38C}">
      <dgm:prSet/>
      <dgm:spPr/>
      <dgm:t>
        <a:bodyPr/>
        <a:lstStyle/>
        <a:p>
          <a:endParaRPr lang="gl-ES"/>
        </a:p>
      </dgm:t>
    </dgm:pt>
    <dgm:pt modelId="{874509B9-F00D-4A3D-8F06-5B2CA91B4C45}" type="sibTrans" cxnId="{4448741A-879A-48DB-96A4-E98FEFEAE38C}">
      <dgm:prSet/>
      <dgm:spPr/>
      <dgm:t>
        <a:bodyPr/>
        <a:lstStyle/>
        <a:p>
          <a:endParaRPr lang="gl-ES"/>
        </a:p>
      </dgm:t>
    </dgm:pt>
    <dgm:pt modelId="{FBE45AD7-DD31-49FA-B366-A2AC218AC74B}">
      <dgm:prSet phldrT="[Texto]" custT="1"/>
      <dgm:spPr>
        <a:xfrm>
          <a:off x="262881" y="54709"/>
          <a:ext cx="1104596" cy="4053763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l"/>
          <a:r>
            <a:rPr lang="es-ES" sz="800" b="1" dirty="0" smtClean="0"/>
            <a:t>UVigo (centros e titulacións, servizos, áreas...órganos institucionais)</a:t>
          </a:r>
        </a:p>
        <a:p>
          <a:pPr algn="r"/>
          <a:r>
            <a:rPr lang="es-ES" sz="800" dirty="0" smtClean="0"/>
            <a:t>Implantación da estratexia</a:t>
          </a:r>
        </a:p>
        <a:p>
          <a:pPr algn="r"/>
          <a:r>
            <a:rPr lang="es-ES" sz="800" dirty="0" smtClean="0"/>
            <a:t>Participación na implantación e na xestión da calidade</a:t>
          </a:r>
        </a:p>
        <a:p>
          <a:pPr algn="r"/>
          <a:r>
            <a:rPr lang="es-ES" sz="800" dirty="0" smtClean="0"/>
            <a:t>Obxectivos dos centros e das titulacións</a:t>
          </a:r>
        </a:p>
        <a:p>
          <a:pPr algn="r"/>
          <a:r>
            <a:rPr lang="es-ES" sz="800" dirty="0" smtClean="0"/>
            <a:t>Retroalimentación</a:t>
          </a:r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acreditación, certificación...)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sociedade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 e rendemento de contas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en relación coa sociedade (sociais, económicos, medioambientais...)</a:t>
          </a:r>
        </a:p>
      </dgm:t>
    </dgm:pt>
    <dgm:pt modelId="{161459C7-2169-4388-B934-E9133B878FE1}" type="parTrans" cxnId="{D10D1B0F-01EA-48EB-ACAB-0C329F19C271}">
      <dgm:prSet/>
      <dgm:spPr/>
      <dgm:t>
        <a:bodyPr/>
        <a:lstStyle/>
        <a:p>
          <a:endParaRPr lang="gl-ES"/>
        </a:p>
      </dgm:t>
    </dgm:pt>
    <dgm:pt modelId="{0B638751-F6DC-4E4B-A938-089DCE0F92C7}" type="sibTrans" cxnId="{D10D1B0F-01EA-48EB-ACAB-0C329F19C271}">
      <dgm:prSet/>
      <dgm:spPr/>
      <dgm:t>
        <a:bodyPr/>
        <a:lstStyle/>
        <a:p>
          <a:endParaRPr lang="gl-ES"/>
        </a:p>
      </dgm:t>
    </dgm:pt>
    <dgm:pt modelId="{EDC6FE82-C607-4D3F-ADE1-B40105F09FFB}">
      <dgm:prSet phldrT="[Texto]" custT="1"/>
      <dgm:spPr>
        <a:xfrm rot="16200000">
          <a:off x="-1088521" y="1842157"/>
          <a:ext cx="2524763" cy="237584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D2B4F79-D1AD-4EA4-A488-B536BEF3E33E}" type="parTrans" cxnId="{B4549E5F-F487-4255-8D37-61C628FF85FB}">
      <dgm:prSet/>
      <dgm:spPr/>
      <dgm:t>
        <a:bodyPr/>
        <a:lstStyle/>
        <a:p>
          <a:endParaRPr lang="gl-ES"/>
        </a:p>
      </dgm:t>
    </dgm:pt>
    <dgm:pt modelId="{0FD2DE70-76BB-4670-8139-D00FA25766ED}" type="sibTrans" cxnId="{B4549E5F-F487-4255-8D37-61C628FF85FB}">
      <dgm:prSet/>
      <dgm:spPr/>
      <dgm:t>
        <a:bodyPr/>
        <a:lstStyle/>
        <a:p>
          <a:endParaRPr lang="gl-ES"/>
        </a:p>
      </dgm:t>
    </dgm:pt>
    <dgm:pt modelId="{C6E23B86-E7E9-452F-A4E7-00BB99A501AA}">
      <dgm:prSet phldrT="[Texto]" custT="1"/>
      <dgm:spPr>
        <a:xfrm>
          <a:off x="4718172" y="51795"/>
          <a:ext cx="1104596" cy="4171346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áreas..., órganos institucionais)</a:t>
          </a:r>
        </a:p>
        <a:p>
          <a:pPr algn="r"/>
          <a:r>
            <a:rPr lang="es-ES" sz="800" b="1" dirty="0" smtClean="0"/>
            <a:t>Axencias de Calidade Administración Organismos e institucións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sociedade</a:t>
          </a:r>
        </a:p>
        <a:p>
          <a:pPr algn="l"/>
          <a:r>
            <a:rPr lang="es-ES" sz="800" dirty="0" smtClean="0"/>
            <a:t>Desenvolvemento dos centros e titulacións </a:t>
          </a:r>
        </a:p>
        <a:p>
          <a:pPr algn="l"/>
          <a:r>
            <a:rPr lang="es-ES" sz="800" dirty="0" smtClean="0"/>
            <a:t>Resultados adaptados ás necesidades e ás esixencias </a:t>
          </a:r>
        </a:p>
        <a:p>
          <a:pPr algn="l"/>
          <a:r>
            <a:rPr lang="es-ES" sz="800" dirty="0" smtClean="0"/>
            <a:t>Estratexia implantada</a:t>
          </a:r>
        </a:p>
        <a:p>
          <a:pPr algn="l"/>
          <a:r>
            <a:rPr lang="es-ES" sz="800" baseline="0" dirty="0" smtClean="0"/>
            <a:t>Información pública e rendemento de contas</a:t>
          </a:r>
        </a:p>
        <a:p>
          <a:pPr algn="l"/>
          <a:r>
            <a:rPr lang="es-ES" sz="800" baseline="0" dirty="0" smtClean="0"/>
            <a:t>Optimización de recursos e eficiencia socioeconómica</a:t>
          </a:r>
        </a:p>
        <a:p>
          <a:pPr algn="l"/>
          <a:r>
            <a:rPr lang="es-ES" sz="800" baseline="0" dirty="0" smtClean="0"/>
            <a:t>Información (resultados e actividades) útil para o desenvolvemento da estratexia</a:t>
          </a:r>
        </a:p>
        <a:p>
          <a:pPr algn="l"/>
          <a:r>
            <a:rPr lang="es-ES" sz="800" baseline="0" dirty="0" smtClean="0"/>
            <a:t>Resultados académicos (mellora das tituacións...)</a:t>
          </a:r>
        </a:p>
        <a:p>
          <a:pPr algn="l"/>
          <a:r>
            <a:rPr lang="es-ES" sz="800" baseline="0" dirty="0" smtClean="0"/>
            <a:t>Sistema de calidade eficaz e actualizado</a:t>
          </a:r>
        </a:p>
      </dgm:t>
    </dgm:pt>
    <dgm:pt modelId="{4D4A75BA-FBA5-4147-94E4-C6AF756A8610}" type="parTrans" cxnId="{3F88FA71-2640-483D-B210-8F6B8C65B688}">
      <dgm:prSet/>
      <dgm:spPr/>
      <dgm:t>
        <a:bodyPr/>
        <a:lstStyle/>
        <a:p>
          <a:endParaRPr lang="gl-ES"/>
        </a:p>
      </dgm:t>
    </dgm:pt>
    <dgm:pt modelId="{9EE186ED-F761-406C-9899-D5373BCC03F8}" type="sibTrans" cxnId="{3F88FA71-2640-483D-B210-8F6B8C65B688}">
      <dgm:prSet/>
      <dgm:spPr/>
      <dgm:t>
        <a:bodyPr/>
        <a:lstStyle/>
        <a:p>
          <a:endParaRPr lang="gl-ES"/>
        </a:p>
      </dgm:t>
    </dgm:pt>
    <dgm:pt modelId="{66F2CFCA-DC3A-4C3D-8085-CADEFF7191A5}">
      <dgm:prSet phldrT="[Texto]" custT="1"/>
      <dgm:spPr>
        <a:xfrm rot="16200000">
          <a:off x="4751599" y="1853005"/>
          <a:ext cx="2331725" cy="218528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E51FBEE-7CFF-4044-B8F1-0D5DEE92DA0F}" type="parTrans" cxnId="{796A03DA-E531-408E-89F0-7D808039C7AB}">
      <dgm:prSet/>
      <dgm:spPr/>
      <dgm:t>
        <a:bodyPr/>
        <a:lstStyle/>
        <a:p>
          <a:endParaRPr lang="gl-ES"/>
        </a:p>
      </dgm:t>
    </dgm:pt>
    <dgm:pt modelId="{B1D1E2AB-E871-44A0-AA38-ABFE20D5BF7E}" type="sibTrans" cxnId="{796A03DA-E531-408E-89F0-7D808039C7AB}">
      <dgm:prSet/>
      <dgm:spPr/>
      <dgm:t>
        <a:bodyPr/>
        <a:lstStyle/>
        <a:p>
          <a:endParaRPr lang="gl-ES"/>
        </a:p>
      </dgm:t>
    </dgm:pt>
    <dgm:pt modelId="{A171DF25-998F-49EA-8EAD-F71728DAB1CA}">
      <dgm:prSet phldrT="[Texto]" custT="1"/>
      <dgm:spPr>
        <a:xfrm>
          <a:off x="3692248" y="3235945"/>
          <a:ext cx="796214" cy="249051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/>
            <a:t>Estratexia implantada</a:t>
          </a:r>
        </a:p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Sistema adaptado e actualizado</a:t>
          </a:r>
        </a:p>
      </dgm:t>
    </dgm:pt>
    <dgm:pt modelId="{5C8ECF0B-44DD-4EB7-A32B-054EF9F2E35E}" type="parTrans" cxnId="{2C62B6CE-4696-4606-984A-E71147883716}">
      <dgm:prSet/>
      <dgm:spPr/>
      <dgm:t>
        <a:bodyPr/>
        <a:lstStyle/>
        <a:p>
          <a:endParaRPr lang="gl-ES"/>
        </a:p>
      </dgm:t>
    </dgm:pt>
    <dgm:pt modelId="{48840D5A-0E69-42F3-AF9C-198AB25585BC}" type="sibTrans" cxnId="{2C62B6CE-4696-4606-984A-E71147883716}">
      <dgm:prSet/>
      <dgm:spPr/>
      <dgm:t>
        <a:bodyPr/>
        <a:lstStyle/>
        <a:p>
          <a:endParaRPr lang="gl-ES"/>
        </a:p>
      </dgm:t>
    </dgm:pt>
    <dgm:pt modelId="{B640D509-062B-4D73-888D-E9108DACDFB2}">
      <dgm:prSet phldrT="[Texto]" custT="1"/>
      <dgm:spPr>
        <a:xfrm>
          <a:off x="3213886" y="1553430"/>
          <a:ext cx="1415032" cy="531927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</dgm:t>
    </dgm:pt>
    <dgm:pt modelId="{2A3EDC7C-3862-464B-9C4F-3F508E7C32FC}" type="parTrans" cxnId="{006ADAAC-B08B-4F14-BF86-0516A262896C}">
      <dgm:prSet/>
      <dgm:spPr/>
      <dgm:t>
        <a:bodyPr/>
        <a:lstStyle/>
        <a:p>
          <a:endParaRPr lang="gl-ES"/>
        </a:p>
      </dgm:t>
    </dgm:pt>
    <dgm:pt modelId="{EE0349B6-22DB-4DEF-9E69-6A63D955384F}" type="sibTrans" cxnId="{006ADAAC-B08B-4F14-BF86-0516A262896C}">
      <dgm:prSet/>
      <dgm:spPr/>
      <dgm:t>
        <a:bodyPr/>
        <a:lstStyle/>
        <a:p>
          <a:endParaRPr lang="gl-ES"/>
        </a:p>
      </dgm:t>
    </dgm:pt>
    <dgm:pt modelId="{EC654BA4-577B-4990-8437-2CAE865B62E7}">
      <dgm:prSet phldrT="[Texto]" custT="1"/>
      <dgm:spPr>
        <a:xfrm>
          <a:off x="2617966" y="2111385"/>
          <a:ext cx="1944150" cy="661125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/>
        <a:lstStyle/>
        <a:p>
          <a:pPr algn="l"/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Indicadores de calidade (datos e resultados de centrros e titualcións...) 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Documentos do SGIC</a:t>
          </a:r>
          <a:endParaRPr lang="gl-ES" sz="600" b="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CD625B9-D698-4E0D-8800-48A3714E23DE}" type="parTrans" cxnId="{4EF7F811-CDB4-47BD-8C84-A925983FDA85}">
      <dgm:prSet/>
      <dgm:spPr/>
      <dgm:t>
        <a:bodyPr/>
        <a:lstStyle/>
        <a:p>
          <a:endParaRPr lang="gl-ES"/>
        </a:p>
      </dgm:t>
    </dgm:pt>
    <dgm:pt modelId="{0E836410-BF88-486C-91E3-D3C972753F78}" type="sibTrans" cxnId="{4EF7F811-CDB4-47BD-8C84-A925983FDA85}">
      <dgm:prSet/>
      <dgm:spPr/>
      <dgm:t>
        <a:bodyPr/>
        <a:lstStyle/>
        <a:p>
          <a:endParaRPr lang="gl-ES"/>
        </a:p>
      </dgm:t>
    </dgm:pt>
    <dgm:pt modelId="{8186A98D-5478-4DDF-BE5B-2A12EE1F953D}">
      <dgm:prSet phldrT="[Texto]" custT="1"/>
      <dgm:spPr>
        <a:xfrm>
          <a:off x="1521908" y="1038929"/>
          <a:ext cx="1086366" cy="650845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r>
            <a:rPr lang="es-E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(UVigo, centros e titulacións)</a:t>
          </a:r>
        </a:p>
        <a:p>
          <a:r>
            <a:rPr lang="es-E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Sistema de Información á Dirección (SID)</a:t>
          </a:r>
        </a:p>
      </dgm:t>
    </dgm:pt>
    <dgm:pt modelId="{0FEE5833-455C-48A8-A953-9A0093A60B2E}" type="parTrans" cxnId="{1316F978-BE90-4067-8AF6-4116A4829912}">
      <dgm:prSet/>
      <dgm:spPr/>
      <dgm:t>
        <a:bodyPr/>
        <a:lstStyle/>
        <a:p>
          <a:endParaRPr lang="gl-ES"/>
        </a:p>
      </dgm:t>
    </dgm:pt>
    <dgm:pt modelId="{0E507BCE-58FF-422C-BED7-F7EE99FA6183}" type="sibTrans" cxnId="{1316F978-BE90-4067-8AF6-4116A4829912}">
      <dgm:prSet/>
      <dgm:spPr/>
      <dgm:t>
        <a:bodyPr/>
        <a:lstStyle/>
        <a:p>
          <a:endParaRPr lang="gl-ES"/>
        </a:p>
      </dgm:t>
    </dgm:pt>
    <dgm:pt modelId="{3A3894BC-5DC6-4F74-BDCD-4D276899F2EA}">
      <dgm:prSet phldrT="[Texto]" custT="1"/>
      <dgm:spPr>
        <a:xfrm>
          <a:off x="2515952" y="345740"/>
          <a:ext cx="1270890" cy="384093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/>
            <a:t>Plan Estratéxico da Universidade de Vigo</a:t>
          </a:r>
        </a:p>
        <a:p>
          <a:r>
            <a:rPr lang="es-ES" sz="800" b="1" dirty="0" smtClean="0"/>
            <a:t>Plan Operativo de Xestión</a:t>
          </a:r>
        </a:p>
        <a:p>
          <a:r>
            <a:rPr lang="es-ES" sz="800" b="1" dirty="0" smtClean="0"/>
            <a:t>Estratexia de centros e titulacións</a:t>
          </a:r>
        </a:p>
      </dgm:t>
    </dgm:pt>
    <dgm:pt modelId="{3C2C1BD5-B357-4D73-96D5-35A887E3EF02}" type="sibTrans" cxnId="{CC636D62-87CD-41D2-8963-89790845A1F8}">
      <dgm:prSet/>
      <dgm:spPr>
        <a:xfrm>
          <a:off x="1475253" y="736561"/>
          <a:ext cx="3329951" cy="350503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gl-ES"/>
        </a:p>
      </dgm:t>
    </dgm:pt>
    <dgm:pt modelId="{68DF9015-6081-4D6A-9425-9AC958AF410D}" type="parTrans" cxnId="{CC636D62-87CD-41D2-8963-89790845A1F8}">
      <dgm:prSet/>
      <dgm:spPr/>
      <dgm:t>
        <a:bodyPr/>
        <a:lstStyle/>
        <a:p>
          <a:endParaRPr lang="gl-ES"/>
        </a:p>
      </dgm:t>
    </dgm:pt>
    <dgm:pt modelId="{A5C3C4E6-613D-46A8-8B9F-2522AFDDF7C8}" type="pres">
      <dgm:prSet presAssocID="{D895BA6B-DDC1-41AC-9425-80AF81B0783B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FA9AEFE-992D-4B78-B110-3024BF395A16}" type="pres">
      <dgm:prSet presAssocID="{D895BA6B-DDC1-41AC-9425-80AF81B0783B}" presName="cycle" presStyleCnt="0"/>
      <dgm:spPr/>
      <dgm:t>
        <a:bodyPr/>
        <a:lstStyle/>
        <a:p>
          <a:endParaRPr lang="gl-ES"/>
        </a:p>
      </dgm:t>
    </dgm:pt>
    <dgm:pt modelId="{645FF909-54FB-4D7F-9419-E19E1B1629A0}" type="pres">
      <dgm:prSet presAssocID="{3A3894BC-5DC6-4F74-BDCD-4D276899F2EA}" presName="nodeFirstNode" presStyleLbl="node1" presStyleIdx="0" presStyleCnt="10" custScaleX="123746" custScaleY="153758" custRadScaleRad="58703" custRadScaleInc="-11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D6040DE-17D8-49F3-A915-D29044DFB534}" type="pres">
      <dgm:prSet presAssocID="{3C2C1BD5-B357-4D73-96D5-35A887E3EF02}" presName="sibTransFirstNode" presStyleLbl="bgShp" presStyleIdx="0" presStyleCnt="1" custScaleX="74839" custScaleY="78774" custLinFactNeighborX="-251" custLinFactNeighborY="1867"/>
      <dgm:spPr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</dgm:spPr>
      <dgm:t>
        <a:bodyPr/>
        <a:lstStyle/>
        <a:p>
          <a:endParaRPr lang="gl-ES"/>
        </a:p>
      </dgm:t>
    </dgm:pt>
    <dgm:pt modelId="{2293AD92-B3A2-4DC0-8113-9A14A1BF0832}" type="pres">
      <dgm:prSet presAssocID="{164EDA8F-B004-4130-AFE5-E24B3EC43B97}" presName="nodeFollowingNodes" presStyleLbl="node1" presStyleIdx="1" presStyleCnt="10" custScaleX="136591" custScaleY="195694" custRadScaleRad="99378" custRadScaleInc="-37302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FC57911-84B8-48B8-987D-E4A6346D0FCB}" type="pres">
      <dgm:prSet presAssocID="{FBE45AD7-DD31-49FA-B366-A2AC218AC74B}" presName="nodeFollowingNodes" presStyleLbl="node1" presStyleIdx="2" presStyleCnt="10" custScaleX="107554" custScaleY="782008" custRadScaleRad="122740" custRadScaleInc="-8986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6BA7024-79E5-4F66-8473-89C108F176F4}" type="pres">
      <dgm:prSet presAssocID="{EDC6FE82-C607-4D3F-ADE1-B40105F09FFB}" presName="nodeFollowingNodes" presStyleLbl="node1" presStyleIdx="3" presStyleCnt="10" custAng="16200000" custScaleX="245835" custScaleY="46267" custRadScaleRad="158142" custRadScaleInc="36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17B53C54-BA67-46C8-83A8-56EA565774F5}" type="pres">
      <dgm:prSet presAssocID="{C6E23B86-E7E9-452F-A4E7-00BB99A501AA}" presName="nodeFollowingNodes" presStyleLbl="node1" presStyleIdx="4" presStyleCnt="10" custScaleX="107554" custScaleY="776354" custRadScaleRad="108127" custRadScaleInc="-34416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F6D18DB1-F45B-4417-A97F-A7DE9DC823BE}" type="pres">
      <dgm:prSet presAssocID="{66F2CFCA-DC3A-4C3D-8085-CADEFF7191A5}" presName="nodeFollowingNodes" presStyleLbl="node1" presStyleIdx="5" presStyleCnt="10" custAng="16200000" custScaleX="227039" custScaleY="42556" custRadScaleRad="144941" custRadScaleInc="-25605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FB123E0-CFD9-40E1-9D97-4C7D701EC485}" type="pres">
      <dgm:prSet presAssocID="{A171DF25-998F-49EA-8EAD-F71728DAB1CA}" presName="nodeFollowingNodes" presStyleLbl="node1" presStyleIdx="6" presStyleCnt="10" custScaleX="77527" custScaleY="126808" custRadScaleRad="102033" custRadScaleInc="263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BEEA5593-69D5-43CC-A3DA-B732586770D1}" type="pres">
      <dgm:prSet presAssocID="{B640D509-062B-4D73-888D-E9108DACDFB2}" presName="nodeFollowingNodes" presStyleLbl="node1" presStyleIdx="7" presStyleCnt="10" custScaleX="137781" custScaleY="53407" custRadScaleRad="40597" custRadScaleInc="-4182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B34D873-FB69-4BE6-9327-499F48D0B869}" type="pres">
      <dgm:prSet presAssocID="{EC654BA4-577B-4990-8437-2CAE865B62E7}" presName="nodeFollowingNodes" presStyleLbl="node1" presStyleIdx="8" presStyleCnt="10" custScaleX="189301" custScaleY="198115" custRadScaleRad="42615" custRadScaleInc="2301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CB3FE62B-C73E-4D34-8112-B03D4601F43D}" type="pres">
      <dgm:prSet presAssocID="{8186A98D-5478-4DDF-BE5B-2A12EE1F953D}" presName="nodeFollowingNodes" presStyleLbl="node1" presStyleIdx="9" presStyleCnt="10" custScaleX="105779" custScaleY="132793" custRadScaleRad="59582" custRadScaleInc="-34002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</dgm:ptLst>
  <dgm:cxnLst>
    <dgm:cxn modelId="{EE7EB227-7DD1-465C-AED5-2EFBBCED2EBE}" type="presOf" srcId="{EC654BA4-577B-4990-8437-2CAE865B62E7}" destId="{7B34D873-FB69-4BE6-9327-499F48D0B869}" srcOrd="0" destOrd="0" presId="urn:microsoft.com/office/officeart/2005/8/layout/cycle3"/>
    <dgm:cxn modelId="{C9A92BCC-2CFE-4F26-B13C-EE6673740AB4}" type="presOf" srcId="{3A3894BC-5DC6-4F74-BDCD-4D276899F2EA}" destId="{645FF909-54FB-4D7F-9419-E19E1B1629A0}" srcOrd="0" destOrd="0" presId="urn:microsoft.com/office/officeart/2005/8/layout/cycle3"/>
    <dgm:cxn modelId="{45075810-8832-494E-A214-D3D47DD90033}" type="presOf" srcId="{164EDA8F-B004-4130-AFE5-E24B3EC43B97}" destId="{2293AD92-B3A2-4DC0-8113-9A14A1BF0832}" srcOrd="0" destOrd="0" presId="urn:microsoft.com/office/officeart/2005/8/layout/cycle3"/>
    <dgm:cxn modelId="{B4549E5F-F487-4255-8D37-61C628FF85FB}" srcId="{D895BA6B-DDC1-41AC-9425-80AF81B0783B}" destId="{EDC6FE82-C607-4D3F-ADE1-B40105F09FFB}" srcOrd="3" destOrd="0" parTransId="{5D2B4F79-D1AD-4EA4-A488-B536BEF3E33E}" sibTransId="{0FD2DE70-76BB-4670-8139-D00FA25766ED}"/>
    <dgm:cxn modelId="{2C62B6CE-4696-4606-984A-E71147883716}" srcId="{D895BA6B-DDC1-41AC-9425-80AF81B0783B}" destId="{A171DF25-998F-49EA-8EAD-F71728DAB1CA}" srcOrd="6" destOrd="0" parTransId="{5C8ECF0B-44DD-4EB7-A32B-054EF9F2E35E}" sibTransId="{48840D5A-0E69-42F3-AF9C-198AB25585BC}"/>
    <dgm:cxn modelId="{4448741A-879A-48DB-96A4-E98FEFEAE38C}" srcId="{D895BA6B-DDC1-41AC-9425-80AF81B0783B}" destId="{164EDA8F-B004-4130-AFE5-E24B3EC43B97}" srcOrd="1" destOrd="0" parTransId="{6D72C40C-8015-4BE7-B730-EDAB292017F7}" sibTransId="{874509B9-F00D-4A3D-8F06-5B2CA91B4C45}"/>
    <dgm:cxn modelId="{796A03DA-E531-408E-89F0-7D808039C7AB}" srcId="{D895BA6B-DDC1-41AC-9425-80AF81B0783B}" destId="{66F2CFCA-DC3A-4C3D-8085-CADEFF7191A5}" srcOrd="5" destOrd="0" parTransId="{9E51FBEE-7CFF-4044-B8F1-0D5DEE92DA0F}" sibTransId="{B1D1E2AB-E871-44A0-AA38-ABFE20D5BF7E}"/>
    <dgm:cxn modelId="{4EF7F811-CDB4-47BD-8C84-A925983FDA85}" srcId="{D895BA6B-DDC1-41AC-9425-80AF81B0783B}" destId="{EC654BA4-577B-4990-8437-2CAE865B62E7}" srcOrd="8" destOrd="0" parTransId="{DCD625B9-D698-4E0D-8800-48A3714E23DE}" sibTransId="{0E836410-BF88-486C-91E3-D3C972753F78}"/>
    <dgm:cxn modelId="{1B4B2FC7-7B09-418B-9DD9-BBD60EE9C21E}" type="presOf" srcId="{FBE45AD7-DD31-49FA-B366-A2AC218AC74B}" destId="{EFC57911-84B8-48B8-987D-E4A6346D0FCB}" srcOrd="0" destOrd="0" presId="urn:microsoft.com/office/officeart/2005/8/layout/cycle3"/>
    <dgm:cxn modelId="{D10D1B0F-01EA-48EB-ACAB-0C329F19C271}" srcId="{D895BA6B-DDC1-41AC-9425-80AF81B0783B}" destId="{FBE45AD7-DD31-49FA-B366-A2AC218AC74B}" srcOrd="2" destOrd="0" parTransId="{161459C7-2169-4388-B934-E9133B878FE1}" sibTransId="{0B638751-F6DC-4E4B-A938-089DCE0F92C7}"/>
    <dgm:cxn modelId="{07F2F6C8-0106-4751-BB95-EB2ED3F35449}" type="presOf" srcId="{A171DF25-998F-49EA-8EAD-F71728DAB1CA}" destId="{7FB123E0-CFD9-40E1-9D97-4C7D701EC485}" srcOrd="0" destOrd="0" presId="urn:microsoft.com/office/officeart/2005/8/layout/cycle3"/>
    <dgm:cxn modelId="{CC636D62-87CD-41D2-8963-89790845A1F8}" srcId="{D895BA6B-DDC1-41AC-9425-80AF81B0783B}" destId="{3A3894BC-5DC6-4F74-BDCD-4D276899F2EA}" srcOrd="0" destOrd="0" parTransId="{68DF9015-6081-4D6A-9425-9AC958AF410D}" sibTransId="{3C2C1BD5-B357-4D73-96D5-35A887E3EF02}"/>
    <dgm:cxn modelId="{268AB330-98AF-416B-808A-3A6D1CBDB641}" type="presOf" srcId="{8186A98D-5478-4DDF-BE5B-2A12EE1F953D}" destId="{CB3FE62B-C73E-4D34-8112-B03D4601F43D}" srcOrd="0" destOrd="0" presId="urn:microsoft.com/office/officeart/2005/8/layout/cycle3"/>
    <dgm:cxn modelId="{45FBA5F7-5918-45CE-8BBE-0FEB50F3CB67}" type="presOf" srcId="{C6E23B86-E7E9-452F-A4E7-00BB99A501AA}" destId="{17B53C54-BA67-46C8-83A8-56EA565774F5}" srcOrd="0" destOrd="0" presId="urn:microsoft.com/office/officeart/2005/8/layout/cycle3"/>
    <dgm:cxn modelId="{B5A11332-9086-4200-9AAB-0B93D20E6A1B}" type="presOf" srcId="{EDC6FE82-C607-4D3F-ADE1-B40105F09FFB}" destId="{86BA7024-79E5-4F66-8473-89C108F176F4}" srcOrd="0" destOrd="0" presId="urn:microsoft.com/office/officeart/2005/8/layout/cycle3"/>
    <dgm:cxn modelId="{DAFCC47A-A27D-49B2-9FC4-6BCFADB7CA48}" type="presOf" srcId="{66F2CFCA-DC3A-4C3D-8085-CADEFF7191A5}" destId="{F6D18DB1-F45B-4417-A97F-A7DE9DC823BE}" srcOrd="0" destOrd="0" presId="urn:microsoft.com/office/officeart/2005/8/layout/cycle3"/>
    <dgm:cxn modelId="{225B6E49-2DB5-4504-92F2-7D29662385C4}" type="presOf" srcId="{B640D509-062B-4D73-888D-E9108DACDFB2}" destId="{BEEA5593-69D5-43CC-A3DA-B732586770D1}" srcOrd="0" destOrd="0" presId="urn:microsoft.com/office/officeart/2005/8/layout/cycle3"/>
    <dgm:cxn modelId="{006ADAAC-B08B-4F14-BF86-0516A262896C}" srcId="{D895BA6B-DDC1-41AC-9425-80AF81B0783B}" destId="{B640D509-062B-4D73-888D-E9108DACDFB2}" srcOrd="7" destOrd="0" parTransId="{2A3EDC7C-3862-464B-9C4F-3F508E7C32FC}" sibTransId="{EE0349B6-22DB-4DEF-9E69-6A63D955384F}"/>
    <dgm:cxn modelId="{1316F978-BE90-4067-8AF6-4116A4829912}" srcId="{D895BA6B-DDC1-41AC-9425-80AF81B0783B}" destId="{8186A98D-5478-4DDF-BE5B-2A12EE1F953D}" srcOrd="9" destOrd="0" parTransId="{0FEE5833-455C-48A8-A953-9A0093A60B2E}" sibTransId="{0E507BCE-58FF-422C-BED7-F7EE99FA6183}"/>
    <dgm:cxn modelId="{3F88FA71-2640-483D-B210-8F6B8C65B688}" srcId="{D895BA6B-DDC1-41AC-9425-80AF81B0783B}" destId="{C6E23B86-E7E9-452F-A4E7-00BB99A501AA}" srcOrd="4" destOrd="0" parTransId="{4D4A75BA-FBA5-4147-94E4-C6AF756A8610}" sibTransId="{9EE186ED-F761-406C-9899-D5373BCC03F8}"/>
    <dgm:cxn modelId="{A1D9643B-B833-4D8E-AF77-053C2C53A067}" type="presOf" srcId="{3C2C1BD5-B357-4D73-96D5-35A887E3EF02}" destId="{8D6040DE-17D8-49F3-A915-D29044DFB534}" srcOrd="0" destOrd="0" presId="urn:microsoft.com/office/officeart/2005/8/layout/cycle3"/>
    <dgm:cxn modelId="{4FDA392C-48C8-4E63-894C-0C69B5EC8AA4}" type="presOf" srcId="{D895BA6B-DDC1-41AC-9425-80AF81B0783B}" destId="{A5C3C4E6-613D-46A8-8B9F-2522AFDDF7C8}" srcOrd="0" destOrd="0" presId="urn:microsoft.com/office/officeart/2005/8/layout/cycle3"/>
    <dgm:cxn modelId="{74DAB2FC-F914-4D8F-8BA0-79C6014A49D0}" type="presParOf" srcId="{A5C3C4E6-613D-46A8-8B9F-2522AFDDF7C8}" destId="{DFA9AEFE-992D-4B78-B110-3024BF395A16}" srcOrd="0" destOrd="0" presId="urn:microsoft.com/office/officeart/2005/8/layout/cycle3"/>
    <dgm:cxn modelId="{92BB3E1C-1335-4150-B36B-F844534651B3}" type="presParOf" srcId="{DFA9AEFE-992D-4B78-B110-3024BF395A16}" destId="{645FF909-54FB-4D7F-9419-E19E1B1629A0}" srcOrd="0" destOrd="0" presId="urn:microsoft.com/office/officeart/2005/8/layout/cycle3"/>
    <dgm:cxn modelId="{6EADF33C-D263-46AD-A7E8-DAAFDEDEC8BD}" type="presParOf" srcId="{DFA9AEFE-992D-4B78-B110-3024BF395A16}" destId="{8D6040DE-17D8-49F3-A915-D29044DFB534}" srcOrd="1" destOrd="0" presId="urn:microsoft.com/office/officeart/2005/8/layout/cycle3"/>
    <dgm:cxn modelId="{93ACD36E-E82A-4DD2-AD23-EB37501E9965}" type="presParOf" srcId="{DFA9AEFE-992D-4B78-B110-3024BF395A16}" destId="{2293AD92-B3A2-4DC0-8113-9A14A1BF0832}" srcOrd="2" destOrd="0" presId="urn:microsoft.com/office/officeart/2005/8/layout/cycle3"/>
    <dgm:cxn modelId="{B14AD9CB-9AD9-4839-A9ED-B7178807338B}" type="presParOf" srcId="{DFA9AEFE-992D-4B78-B110-3024BF395A16}" destId="{EFC57911-84B8-48B8-987D-E4A6346D0FCB}" srcOrd="3" destOrd="0" presId="urn:microsoft.com/office/officeart/2005/8/layout/cycle3"/>
    <dgm:cxn modelId="{D785D56D-9043-4B06-B842-E8AB965B3034}" type="presParOf" srcId="{DFA9AEFE-992D-4B78-B110-3024BF395A16}" destId="{86BA7024-79E5-4F66-8473-89C108F176F4}" srcOrd="4" destOrd="0" presId="urn:microsoft.com/office/officeart/2005/8/layout/cycle3"/>
    <dgm:cxn modelId="{2FF1C1EA-9B4E-4A2C-8B9B-5776D85DF57D}" type="presParOf" srcId="{DFA9AEFE-992D-4B78-B110-3024BF395A16}" destId="{17B53C54-BA67-46C8-83A8-56EA565774F5}" srcOrd="5" destOrd="0" presId="urn:microsoft.com/office/officeart/2005/8/layout/cycle3"/>
    <dgm:cxn modelId="{C4B78A2B-5988-46EB-8286-501D8EDAE8C3}" type="presParOf" srcId="{DFA9AEFE-992D-4B78-B110-3024BF395A16}" destId="{F6D18DB1-F45B-4417-A97F-A7DE9DC823BE}" srcOrd="6" destOrd="0" presId="urn:microsoft.com/office/officeart/2005/8/layout/cycle3"/>
    <dgm:cxn modelId="{22327FAF-D072-439D-A1C2-9AF9C9542580}" type="presParOf" srcId="{DFA9AEFE-992D-4B78-B110-3024BF395A16}" destId="{7FB123E0-CFD9-40E1-9D97-4C7D701EC485}" srcOrd="7" destOrd="0" presId="urn:microsoft.com/office/officeart/2005/8/layout/cycle3"/>
    <dgm:cxn modelId="{87A42733-9506-47C8-99C3-7BB468758592}" type="presParOf" srcId="{DFA9AEFE-992D-4B78-B110-3024BF395A16}" destId="{BEEA5593-69D5-43CC-A3DA-B732586770D1}" srcOrd="8" destOrd="0" presId="urn:microsoft.com/office/officeart/2005/8/layout/cycle3"/>
    <dgm:cxn modelId="{C2CD13F4-CE56-4755-B06B-5CE70E9E994D}" type="presParOf" srcId="{DFA9AEFE-992D-4B78-B110-3024BF395A16}" destId="{7B34D873-FB69-4BE6-9327-499F48D0B869}" srcOrd="9" destOrd="0" presId="urn:microsoft.com/office/officeart/2005/8/layout/cycle3"/>
    <dgm:cxn modelId="{997FB7B5-8723-4C76-9ADC-E491F94A1FD2}" type="presParOf" srcId="{DFA9AEFE-992D-4B78-B110-3024BF395A16}" destId="{CB3FE62B-C73E-4D34-8112-B03D4601F43D}" srcOrd="10" destOrd="0" presId="urn:microsoft.com/office/officeart/2005/8/layout/cycle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040DE-17D8-49F3-A915-D29044DFB534}">
      <dsp:nvSpPr>
        <dsp:cNvPr id="0" name=""/>
        <dsp:cNvSpPr/>
      </dsp:nvSpPr>
      <dsp:spPr>
        <a:xfrm>
          <a:off x="1440102" y="830904"/>
          <a:ext cx="3574140" cy="3762067"/>
        </a:xfrm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45FF909-54FB-4D7F-9419-E19E1B1629A0}">
      <dsp:nvSpPr>
        <dsp:cNvPr id="0" name=""/>
        <dsp:cNvSpPr/>
      </dsp:nvSpPr>
      <dsp:spPr>
        <a:xfrm>
          <a:off x="2555664" y="193417"/>
          <a:ext cx="1366989" cy="849262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Plan Estratéxico da Universidade de Vigo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Plan Operativo de Xestión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Estratexia de centros e titulacións</a:t>
          </a:r>
        </a:p>
      </dsp:txBody>
      <dsp:txXfrm>
        <a:off x="2597122" y="234875"/>
        <a:ext cx="1284073" cy="766346"/>
      </dsp:txXfrm>
    </dsp:sp>
    <dsp:sp modelId="{2293AD92-B3A2-4DC0-8113-9A14A1BF0832}">
      <dsp:nvSpPr>
        <dsp:cNvPr id="0" name=""/>
        <dsp:cNvSpPr/>
      </dsp:nvSpPr>
      <dsp:spPr>
        <a:xfrm>
          <a:off x="1736828" y="3150710"/>
          <a:ext cx="1508884" cy="1080890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Revisión pola dirección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0" kern="1200" dirty="0" smtClean="0"/>
            <a:t>Recollida de datos para a análise pola dirección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0" kern="1200" dirty="0" smtClean="0"/>
            <a:t>Resultados de centros e titulacións / ámbito de xestión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Funcionamento do sistema de garantía / xestión de calidade</a:t>
          </a: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789593" y="3203475"/>
        <a:ext cx="1403354" cy="975360"/>
      </dsp:txXfrm>
    </dsp:sp>
    <dsp:sp modelId="{EFC57911-84B8-48B8-987D-E4A6346D0FCB}">
      <dsp:nvSpPr>
        <dsp:cNvPr id="0" name=""/>
        <dsp:cNvSpPr/>
      </dsp:nvSpPr>
      <dsp:spPr>
        <a:xfrm>
          <a:off x="202448" y="148408"/>
          <a:ext cx="1188120" cy="4319318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UVigo (centros e titulacións, servizos, áreas...órganos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Implantación da estratexia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Participación na implantación e na xestión da calidade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Obxectivos dos centros e das titulacións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Retroalimentación</a:t>
          </a: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acreditación, certificación...)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sociedade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 e rendemento de contas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en relación coa sociedade (sociais, económicos, medioambientais...)</a:t>
          </a:r>
        </a:p>
      </dsp:txBody>
      <dsp:txXfrm>
        <a:off x="260447" y="206407"/>
        <a:ext cx="1072122" cy="4203320"/>
      </dsp:txXfrm>
    </dsp:sp>
    <dsp:sp modelId="{86BA7024-79E5-4F66-8473-89C108F176F4}">
      <dsp:nvSpPr>
        <dsp:cNvPr id="0" name=""/>
        <dsp:cNvSpPr/>
      </dsp:nvSpPr>
      <dsp:spPr>
        <a:xfrm rot="16200000">
          <a:off x="-1230062" y="2017798"/>
          <a:ext cx="2715674" cy="255549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-1217587" y="2030273"/>
        <a:ext cx="2690724" cy="230599"/>
      </dsp:txXfrm>
    </dsp:sp>
    <dsp:sp modelId="{17B53C54-BA67-46C8-83A8-56EA565774F5}">
      <dsp:nvSpPr>
        <dsp:cNvPr id="0" name=""/>
        <dsp:cNvSpPr/>
      </dsp:nvSpPr>
      <dsp:spPr>
        <a:xfrm>
          <a:off x="4795201" y="178488"/>
          <a:ext cx="1188120" cy="4288089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Axencias de Calidade Administración Organismos e institucións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sociedade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Desenvolvemento dos centros e titulacións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Resultados adaptados ás necesidades e ás esixencias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Estratexia implantada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baseline="0" dirty="0" smtClean="0"/>
            <a:t>Información pública e rendemento de contas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baseline="0" dirty="0" smtClean="0"/>
            <a:t>Optimización de recursos e eficiencia socioeconómica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baseline="0" dirty="0" smtClean="0"/>
            <a:t>Información (resultados e actividades) útil para o desenvolvemento da estratexia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baseline="0" dirty="0" smtClean="0"/>
            <a:t>Resultados académicos (mellora das tituacións...)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baseline="0" dirty="0" smtClean="0"/>
            <a:t>Sistema de calidade eficaz e actualizado</a:t>
          </a:r>
        </a:p>
      </dsp:txBody>
      <dsp:txXfrm>
        <a:off x="4853200" y="236487"/>
        <a:ext cx="1072122" cy="4172091"/>
      </dsp:txXfrm>
    </dsp:sp>
    <dsp:sp modelId="{F6D18DB1-F45B-4417-A97F-A7DE9DC823BE}">
      <dsp:nvSpPr>
        <dsp:cNvPr id="0" name=""/>
        <dsp:cNvSpPr/>
      </dsp:nvSpPr>
      <dsp:spPr>
        <a:xfrm rot="16200000">
          <a:off x="4809797" y="2014851"/>
          <a:ext cx="2508040" cy="235052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821271" y="2026325"/>
        <a:ext cx="2485092" cy="212104"/>
      </dsp:txXfrm>
    </dsp:sp>
    <dsp:sp modelId="{7FB123E0-CFD9-40E1-9D97-4C7D701EC485}">
      <dsp:nvSpPr>
        <dsp:cNvPr id="0" name=""/>
        <dsp:cNvSpPr/>
      </dsp:nvSpPr>
      <dsp:spPr>
        <a:xfrm>
          <a:off x="3773841" y="3308751"/>
          <a:ext cx="856420" cy="700407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Estratexia implantada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Sistema adaptado e actualizado</a:t>
          </a:r>
        </a:p>
      </dsp:txBody>
      <dsp:txXfrm>
        <a:off x="3808032" y="3342942"/>
        <a:ext cx="788038" cy="632025"/>
      </dsp:txXfrm>
    </dsp:sp>
    <dsp:sp modelId="{BEEA5593-69D5-43CC-A3DA-B732586770D1}">
      <dsp:nvSpPr>
        <dsp:cNvPr id="0" name=""/>
        <dsp:cNvSpPr/>
      </dsp:nvSpPr>
      <dsp:spPr>
        <a:xfrm>
          <a:off x="3310234" y="1728233"/>
          <a:ext cx="1522030" cy="294986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</dsp:txBody>
      <dsp:txXfrm>
        <a:off x="3324634" y="1742633"/>
        <a:ext cx="1493230" cy="266186"/>
      </dsp:txXfrm>
    </dsp:sp>
    <dsp:sp modelId="{7B34D873-FB69-4BE6-9327-499F48D0B869}">
      <dsp:nvSpPr>
        <dsp:cNvPr id="0" name=""/>
        <dsp:cNvSpPr/>
      </dsp:nvSpPr>
      <dsp:spPr>
        <a:xfrm>
          <a:off x="2670015" y="1996808"/>
          <a:ext cx="2091158" cy="1094262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Indicadores de calidade (datos e resultados de centrros e titualcións...)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Documentos do SGIC</a:t>
          </a:r>
          <a:endParaRPr lang="gl-ES" sz="600" b="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723432" y="2050225"/>
        <a:ext cx="1984324" cy="987428"/>
      </dsp:txXfrm>
    </dsp:sp>
    <dsp:sp modelId="{CB3FE62B-C73E-4D34-8112-B03D4601F43D}">
      <dsp:nvSpPr>
        <dsp:cNvPr id="0" name=""/>
        <dsp:cNvSpPr/>
      </dsp:nvSpPr>
      <dsp:spPr>
        <a:xfrm>
          <a:off x="1488937" y="1138493"/>
          <a:ext cx="1168512" cy="733464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(UVigo, centros e titulacións)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Sistema de Información á Dirección (SID)</a:t>
          </a:r>
        </a:p>
      </dsp:txBody>
      <dsp:txXfrm>
        <a:off x="1524742" y="1174298"/>
        <a:ext cx="1096902" cy="661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324F-B7FD-4641-83B3-15654E97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11</Pages>
  <Words>1985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calidad21</cp:lastModifiedBy>
  <cp:revision>109</cp:revision>
  <cp:lastPrinted>2013-02-14T14:54:00Z</cp:lastPrinted>
  <dcterms:created xsi:type="dcterms:W3CDTF">2014-09-04T11:43:00Z</dcterms:created>
  <dcterms:modified xsi:type="dcterms:W3CDTF">2014-11-27T08:43:00Z</dcterms:modified>
</cp:coreProperties>
</file>