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A7BC" w14:textId="0579F0DC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7E7D">
        <w:rPr>
          <w:rFonts w:ascii="Arial" w:hAnsi="Arial" w:cs="Arial"/>
          <w:b/>
          <w:sz w:val="24"/>
          <w:szCs w:val="24"/>
        </w:rPr>
        <w:t>CONVENIO MARCO DE COLABORACIÓN</w:t>
      </w:r>
      <w:r w:rsidR="001A7E7D" w:rsidRPr="00137B92">
        <w:rPr>
          <w:rFonts w:ascii="Arial" w:hAnsi="Arial" w:cs="Arial"/>
          <w:b/>
          <w:sz w:val="24"/>
          <w:szCs w:val="24"/>
        </w:rPr>
        <w:t xml:space="preserve"> </w:t>
      </w:r>
      <w:r w:rsidRPr="00A83597">
        <w:rPr>
          <w:rFonts w:ascii="Arial" w:hAnsi="Arial" w:cs="Arial"/>
          <w:b/>
          <w:sz w:val="24"/>
          <w:szCs w:val="24"/>
        </w:rPr>
        <w:t>ENTRE A UNIVERSIDADE DE VIGO E</w:t>
      </w:r>
      <w:r w:rsidRPr="00A13304">
        <w:rPr>
          <w:rFonts w:ascii="Arial" w:hAnsi="Arial" w:cs="Arial"/>
          <w:sz w:val="24"/>
          <w:szCs w:val="24"/>
        </w:rPr>
        <w:t xml:space="preserve"> </w:t>
      </w:r>
      <w:r w:rsidRPr="00A13304">
        <w:rPr>
          <w:rFonts w:ascii="Arial" w:hAnsi="Arial" w:cs="Arial"/>
          <w:sz w:val="24"/>
          <w:szCs w:val="24"/>
        </w:rPr>
        <w:fldChar w:fldCharType="begin"/>
      </w:r>
      <w:r w:rsidRPr="00A13304">
        <w:rPr>
          <w:rFonts w:ascii="Arial" w:hAnsi="Arial" w:cs="Arial"/>
          <w:sz w:val="24"/>
          <w:szCs w:val="24"/>
        </w:rPr>
        <w:instrText xml:space="preserve"> USERADDRESS  \* Upper  \* MERGEFORMAT </w:instrText>
      </w:r>
      <w:r w:rsidRPr="00A13304">
        <w:rPr>
          <w:rFonts w:ascii="Arial" w:hAnsi="Arial" w:cs="Arial"/>
          <w:sz w:val="24"/>
          <w:szCs w:val="24"/>
        </w:rPr>
        <w:fldChar w:fldCharType="end"/>
      </w:r>
      <w:r w:rsidRPr="00A13304">
        <w:rPr>
          <w:rFonts w:ascii="Arial" w:hAnsi="Arial" w:cs="Arial"/>
          <w:sz w:val="24"/>
          <w:szCs w:val="24"/>
        </w:rPr>
        <w:t xml:space="preserve"> </w:t>
      </w:r>
      <w:r w:rsidRPr="00A13304">
        <w:rPr>
          <w:rFonts w:ascii="Arial" w:hAnsi="Arial" w:cs="Arial"/>
          <w:sz w:val="24"/>
          <w:szCs w:val="24"/>
        </w:rPr>
        <w:fldChar w:fldCharType="begin"/>
      </w:r>
      <w:r w:rsidRPr="00A13304">
        <w:rPr>
          <w:rFonts w:ascii="Arial" w:hAnsi="Arial" w:cs="Arial"/>
          <w:sz w:val="24"/>
          <w:szCs w:val="24"/>
        </w:rPr>
        <w:instrText xml:space="preserve"> USERADDRESS  \* Upper  \* MERGEFORMAT </w:instrText>
      </w:r>
      <w:r w:rsidRPr="00A13304">
        <w:rPr>
          <w:rFonts w:ascii="Arial" w:hAnsi="Arial" w:cs="Arial"/>
          <w:sz w:val="24"/>
          <w:szCs w:val="24"/>
        </w:rPr>
        <w:fldChar w:fldCharType="end"/>
      </w:r>
      <w:r w:rsidRPr="00A13304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3304">
        <w:rPr>
          <w:rFonts w:ascii="Arial" w:hAnsi="Arial" w:cs="Arial"/>
          <w:sz w:val="24"/>
          <w:szCs w:val="24"/>
        </w:rPr>
        <w:instrText xml:space="preserve"> FORMTEXT </w:instrText>
      </w:r>
      <w:r w:rsidRPr="00A13304">
        <w:rPr>
          <w:rFonts w:ascii="Arial" w:hAnsi="Arial" w:cs="Arial"/>
          <w:sz w:val="24"/>
          <w:szCs w:val="24"/>
        </w:rPr>
      </w:r>
      <w:r w:rsidRPr="00A13304">
        <w:rPr>
          <w:rFonts w:ascii="Arial" w:hAnsi="Arial" w:cs="Arial"/>
          <w:sz w:val="24"/>
          <w:szCs w:val="24"/>
        </w:rPr>
        <w:fldChar w:fldCharType="separate"/>
      </w:r>
      <w:r w:rsidRPr="00A13304">
        <w:rPr>
          <w:rFonts w:ascii="Arial" w:hAnsi="Arial" w:cs="Arial"/>
          <w:sz w:val="24"/>
          <w:szCs w:val="24"/>
        </w:rPr>
        <w:t> </w:t>
      </w:r>
      <w:r w:rsidRPr="00A13304">
        <w:rPr>
          <w:rFonts w:ascii="Arial" w:hAnsi="Arial" w:cs="Arial"/>
          <w:sz w:val="24"/>
          <w:szCs w:val="24"/>
        </w:rPr>
        <w:t> </w:t>
      </w:r>
      <w:r w:rsidRPr="00A13304">
        <w:rPr>
          <w:rFonts w:ascii="Arial" w:hAnsi="Arial" w:cs="Arial"/>
          <w:sz w:val="24"/>
          <w:szCs w:val="24"/>
        </w:rPr>
        <w:t> </w:t>
      </w:r>
      <w:r w:rsidRPr="00A13304">
        <w:rPr>
          <w:rFonts w:ascii="Arial" w:hAnsi="Arial" w:cs="Arial"/>
          <w:sz w:val="24"/>
          <w:szCs w:val="24"/>
        </w:rPr>
        <w:t> </w:t>
      </w:r>
      <w:r w:rsidRPr="00A13304">
        <w:rPr>
          <w:rFonts w:ascii="Arial" w:hAnsi="Arial" w:cs="Arial"/>
          <w:sz w:val="24"/>
          <w:szCs w:val="24"/>
        </w:rPr>
        <w:t> </w:t>
      </w:r>
      <w:r w:rsidRPr="00A13304">
        <w:rPr>
          <w:rFonts w:ascii="Arial" w:hAnsi="Arial" w:cs="Arial"/>
          <w:sz w:val="24"/>
          <w:szCs w:val="24"/>
        </w:rPr>
        <w:fldChar w:fldCharType="end"/>
      </w:r>
    </w:p>
    <w:p w14:paraId="76C1AAFD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EC9A7FD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3E8D53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18E4E2" w14:textId="77777777" w:rsidR="002E086B" w:rsidRPr="00A83597" w:rsidRDefault="009743E0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Vigo,</w:t>
      </w:r>
      <w:r w:rsidRPr="00A13304">
        <w:rPr>
          <w:rFonts w:ascii="Arial" w:hAnsi="Arial" w:cs="Arial"/>
          <w:sz w:val="24"/>
          <w:szCs w:val="24"/>
        </w:rPr>
        <w:t xml:space="preserve"> </w:t>
      </w:r>
      <w:r w:rsidRPr="00A83597">
        <w:rPr>
          <w:rFonts w:ascii="Arial" w:hAnsi="Arial" w:cs="Arial"/>
          <w:sz w:val="24"/>
          <w:szCs w:val="24"/>
        </w:rPr>
        <w:t xml:space="preserve">na data da última sinatura electrónica     </w:t>
      </w:r>
    </w:p>
    <w:p w14:paraId="1311A1F9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7F8834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98F5F5" w14:textId="3219CC90" w:rsidR="002E086B" w:rsidRPr="00A13304" w:rsidRDefault="002E086B" w:rsidP="00A13304">
      <w:pPr>
        <w:spacing w:line="276" w:lineRule="auto"/>
        <w:rPr>
          <w:rFonts w:ascii="Arial" w:hAnsi="Arial" w:cs="Arial"/>
          <w:sz w:val="24"/>
          <w:szCs w:val="24"/>
        </w:rPr>
      </w:pPr>
      <w:r w:rsidRPr="00A13304">
        <w:rPr>
          <w:rFonts w:ascii="Arial" w:hAnsi="Arial" w:cs="Arial"/>
          <w:sz w:val="24"/>
          <w:szCs w:val="24"/>
        </w:rPr>
        <w:t>RE</w:t>
      </w:r>
      <w:r w:rsidR="00A6471D">
        <w:rPr>
          <w:rFonts w:ascii="Arial" w:hAnsi="Arial" w:cs="Arial"/>
          <w:sz w:val="24"/>
          <w:szCs w:val="24"/>
        </w:rPr>
        <w:t>ÚNENSE</w:t>
      </w:r>
    </w:p>
    <w:p w14:paraId="58205AEB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B9E559C" w14:textId="42A73AF6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Dunha parte, don </w:t>
      </w:r>
      <w:r w:rsidR="00FB3E79" w:rsidRPr="00A83597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FB3E79" w:rsidRPr="00A83597">
        <w:rPr>
          <w:rFonts w:ascii="Arial" w:hAnsi="Arial" w:cs="Arial"/>
          <w:sz w:val="24"/>
          <w:szCs w:val="24"/>
        </w:rPr>
        <w:t>Joaquín</w:t>
      </w:r>
      <w:proofErr w:type="spellEnd"/>
      <w:r w:rsidR="00FB3E79" w:rsidRPr="00A835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E79" w:rsidRPr="00A83597">
        <w:rPr>
          <w:rFonts w:ascii="Arial" w:hAnsi="Arial" w:cs="Arial"/>
          <w:sz w:val="24"/>
          <w:szCs w:val="24"/>
        </w:rPr>
        <w:t>Reigosa</w:t>
      </w:r>
      <w:proofErr w:type="spellEnd"/>
      <w:r w:rsidR="00FB3E79" w:rsidRPr="00A835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E79" w:rsidRPr="00A83597">
        <w:rPr>
          <w:rFonts w:ascii="Arial" w:hAnsi="Arial" w:cs="Arial"/>
          <w:sz w:val="24"/>
          <w:szCs w:val="24"/>
        </w:rPr>
        <w:t>Roger</w:t>
      </w:r>
      <w:proofErr w:type="spellEnd"/>
      <w:r w:rsidRPr="00A83597">
        <w:rPr>
          <w:rFonts w:ascii="Arial" w:hAnsi="Arial" w:cs="Arial"/>
          <w:sz w:val="24"/>
          <w:szCs w:val="24"/>
        </w:rPr>
        <w:t xml:space="preserve">, Reitor Magnífico da Universidade de Vigo, nomeado segundo o Decreto da </w:t>
      </w:r>
      <w:r w:rsidR="00880C6F" w:rsidRPr="00A83597">
        <w:rPr>
          <w:rFonts w:ascii="Arial" w:hAnsi="Arial" w:cs="Arial"/>
          <w:sz w:val="24"/>
          <w:szCs w:val="24"/>
        </w:rPr>
        <w:t>c</w:t>
      </w:r>
      <w:r w:rsidR="004E0D52" w:rsidRPr="00A83597">
        <w:rPr>
          <w:rFonts w:ascii="Arial" w:hAnsi="Arial" w:cs="Arial"/>
          <w:sz w:val="24"/>
          <w:szCs w:val="24"/>
        </w:rPr>
        <w:t xml:space="preserve">omunidade </w:t>
      </w:r>
      <w:r w:rsidR="00880C6F" w:rsidRPr="00A83597">
        <w:rPr>
          <w:rFonts w:ascii="Arial" w:hAnsi="Arial" w:cs="Arial"/>
          <w:sz w:val="24"/>
          <w:szCs w:val="24"/>
        </w:rPr>
        <w:t>a</w:t>
      </w:r>
      <w:r w:rsidR="004E0D52" w:rsidRPr="00A83597">
        <w:rPr>
          <w:rFonts w:ascii="Arial" w:hAnsi="Arial" w:cs="Arial"/>
          <w:sz w:val="24"/>
          <w:szCs w:val="24"/>
        </w:rPr>
        <w:t xml:space="preserve">utónoma de Galicia </w:t>
      </w:r>
      <w:r w:rsidR="00F23E5D" w:rsidRPr="00A83597">
        <w:rPr>
          <w:rFonts w:ascii="Arial" w:hAnsi="Arial" w:cs="Arial"/>
          <w:sz w:val="24"/>
          <w:szCs w:val="24"/>
        </w:rPr>
        <w:t>110/2022, do 9</w:t>
      </w:r>
      <w:r w:rsidR="00FB3E79" w:rsidRPr="00A83597">
        <w:rPr>
          <w:rFonts w:ascii="Arial" w:hAnsi="Arial" w:cs="Arial"/>
          <w:sz w:val="24"/>
          <w:szCs w:val="24"/>
        </w:rPr>
        <w:t xml:space="preserve"> de </w:t>
      </w:r>
      <w:r w:rsidR="00066C21" w:rsidRPr="00A83597">
        <w:rPr>
          <w:rFonts w:ascii="Arial" w:hAnsi="Arial" w:cs="Arial"/>
          <w:sz w:val="24"/>
          <w:szCs w:val="24"/>
        </w:rPr>
        <w:t>xuño</w:t>
      </w:r>
      <w:r w:rsidRPr="00A83597">
        <w:rPr>
          <w:rFonts w:ascii="Arial" w:hAnsi="Arial" w:cs="Arial"/>
          <w:sz w:val="24"/>
          <w:szCs w:val="24"/>
        </w:rPr>
        <w:t xml:space="preserve">, publicado no </w:t>
      </w:r>
      <w:r w:rsidRPr="00A13304">
        <w:rPr>
          <w:rFonts w:ascii="Arial" w:hAnsi="Arial" w:cs="Arial"/>
          <w:i/>
          <w:sz w:val="24"/>
          <w:szCs w:val="24"/>
        </w:rPr>
        <w:t>Diario</w:t>
      </w:r>
      <w:r w:rsidR="00F23E5D" w:rsidRPr="00A13304">
        <w:rPr>
          <w:rFonts w:ascii="Arial" w:hAnsi="Arial" w:cs="Arial"/>
          <w:i/>
          <w:sz w:val="24"/>
          <w:szCs w:val="24"/>
        </w:rPr>
        <w:t xml:space="preserve"> Oficial de Galicia</w:t>
      </w:r>
      <w:r w:rsidR="00F23E5D" w:rsidRPr="00A83597">
        <w:rPr>
          <w:rFonts w:ascii="Arial" w:hAnsi="Arial" w:cs="Arial"/>
          <w:sz w:val="24"/>
          <w:szCs w:val="24"/>
        </w:rPr>
        <w:t xml:space="preserve"> (DOG) n</w:t>
      </w:r>
      <w:r w:rsidR="00880C6F" w:rsidRPr="00A83597">
        <w:rPr>
          <w:rFonts w:ascii="Arial" w:hAnsi="Arial" w:cs="Arial"/>
          <w:sz w:val="24"/>
          <w:szCs w:val="24"/>
        </w:rPr>
        <w:t>úm.</w:t>
      </w:r>
      <w:r w:rsidR="00F23E5D" w:rsidRPr="00A83597">
        <w:rPr>
          <w:rFonts w:ascii="Arial" w:hAnsi="Arial" w:cs="Arial"/>
          <w:sz w:val="24"/>
          <w:szCs w:val="24"/>
        </w:rPr>
        <w:t xml:space="preserve"> 117</w:t>
      </w:r>
      <w:r w:rsidR="004E0D52" w:rsidRPr="00A83597">
        <w:rPr>
          <w:rFonts w:ascii="Arial" w:hAnsi="Arial" w:cs="Arial"/>
          <w:sz w:val="24"/>
          <w:szCs w:val="24"/>
        </w:rPr>
        <w:t xml:space="preserve">, do </w:t>
      </w:r>
      <w:r w:rsidR="00F23E5D" w:rsidRPr="00A83597">
        <w:rPr>
          <w:rFonts w:ascii="Arial" w:hAnsi="Arial" w:cs="Arial"/>
          <w:sz w:val="24"/>
          <w:szCs w:val="24"/>
        </w:rPr>
        <w:t>20</w:t>
      </w:r>
      <w:r w:rsidR="003106F8" w:rsidRPr="00A83597">
        <w:rPr>
          <w:rFonts w:ascii="Arial" w:hAnsi="Arial" w:cs="Arial"/>
          <w:sz w:val="24"/>
          <w:szCs w:val="24"/>
        </w:rPr>
        <w:t xml:space="preserve"> de xuño</w:t>
      </w:r>
      <w:r w:rsidR="00F23E5D" w:rsidRPr="00A83597">
        <w:rPr>
          <w:rFonts w:ascii="Arial" w:hAnsi="Arial" w:cs="Arial"/>
          <w:sz w:val="24"/>
          <w:szCs w:val="24"/>
        </w:rPr>
        <w:t xml:space="preserve"> de 2022</w:t>
      </w:r>
      <w:r w:rsidRPr="00A83597">
        <w:rPr>
          <w:rFonts w:ascii="Arial" w:hAnsi="Arial" w:cs="Arial"/>
          <w:sz w:val="24"/>
          <w:szCs w:val="24"/>
        </w:rPr>
        <w:t xml:space="preserve">, de acordo coas competencias que lle outorga o artigo </w:t>
      </w:r>
      <w:r w:rsidR="00056101" w:rsidRPr="00A83597">
        <w:rPr>
          <w:rFonts w:ascii="Arial" w:hAnsi="Arial" w:cs="Arial"/>
          <w:sz w:val="24"/>
          <w:szCs w:val="24"/>
        </w:rPr>
        <w:t>5</w:t>
      </w:r>
      <w:r w:rsidRPr="00A83597">
        <w:rPr>
          <w:rFonts w:ascii="Arial" w:hAnsi="Arial" w:cs="Arial"/>
          <w:sz w:val="24"/>
          <w:szCs w:val="24"/>
        </w:rPr>
        <w:t xml:space="preserve">0 da Lei orgánica </w:t>
      </w:r>
      <w:r w:rsidR="00056101" w:rsidRPr="00A83597">
        <w:rPr>
          <w:rFonts w:ascii="Arial" w:hAnsi="Arial" w:cs="Arial"/>
          <w:sz w:val="24"/>
          <w:szCs w:val="24"/>
        </w:rPr>
        <w:t>2/2023</w:t>
      </w:r>
      <w:r w:rsidRPr="00A83597">
        <w:rPr>
          <w:rFonts w:ascii="Arial" w:hAnsi="Arial" w:cs="Arial"/>
          <w:sz w:val="24"/>
          <w:szCs w:val="24"/>
        </w:rPr>
        <w:t>, do 2</w:t>
      </w:r>
      <w:r w:rsidR="00056101" w:rsidRPr="00A83597">
        <w:rPr>
          <w:rFonts w:ascii="Arial" w:hAnsi="Arial" w:cs="Arial"/>
          <w:sz w:val="24"/>
          <w:szCs w:val="24"/>
        </w:rPr>
        <w:t>2</w:t>
      </w:r>
      <w:r w:rsidRPr="00A83597">
        <w:rPr>
          <w:rFonts w:ascii="Arial" w:hAnsi="Arial" w:cs="Arial"/>
          <w:sz w:val="24"/>
          <w:szCs w:val="24"/>
        </w:rPr>
        <w:t xml:space="preserve"> de </w:t>
      </w:r>
      <w:r w:rsidR="00056101" w:rsidRPr="00A83597">
        <w:rPr>
          <w:rFonts w:ascii="Arial" w:hAnsi="Arial" w:cs="Arial"/>
          <w:sz w:val="24"/>
          <w:szCs w:val="24"/>
        </w:rPr>
        <w:t>marzo</w:t>
      </w:r>
      <w:r w:rsidRPr="00A83597">
        <w:rPr>
          <w:rFonts w:ascii="Arial" w:hAnsi="Arial" w:cs="Arial"/>
          <w:sz w:val="24"/>
          <w:szCs w:val="24"/>
        </w:rPr>
        <w:t>,</w:t>
      </w:r>
      <w:r w:rsidR="00F93875" w:rsidRPr="00A83597">
        <w:rPr>
          <w:rFonts w:ascii="Arial" w:hAnsi="Arial" w:cs="Arial"/>
          <w:sz w:val="24"/>
          <w:szCs w:val="24"/>
        </w:rPr>
        <w:t xml:space="preserve"> d</w:t>
      </w:r>
      <w:r w:rsidR="00056101" w:rsidRPr="00A83597">
        <w:rPr>
          <w:rFonts w:ascii="Arial" w:hAnsi="Arial" w:cs="Arial"/>
          <w:sz w:val="24"/>
          <w:szCs w:val="24"/>
        </w:rPr>
        <w:t>o sistema universitario</w:t>
      </w:r>
      <w:r w:rsidR="00F93875" w:rsidRPr="00A83597">
        <w:rPr>
          <w:rFonts w:ascii="Arial" w:hAnsi="Arial" w:cs="Arial"/>
          <w:sz w:val="24"/>
          <w:szCs w:val="24"/>
        </w:rPr>
        <w:t xml:space="preserve"> e o artigo 29</w:t>
      </w:r>
      <w:r w:rsidRPr="00A83597">
        <w:rPr>
          <w:rFonts w:ascii="Arial" w:hAnsi="Arial" w:cs="Arial"/>
          <w:sz w:val="24"/>
          <w:szCs w:val="24"/>
        </w:rPr>
        <w:t xml:space="preserve"> dos Estatutos da Universidade d</w:t>
      </w:r>
      <w:r w:rsidR="00F93875" w:rsidRPr="00A83597">
        <w:rPr>
          <w:rFonts w:ascii="Arial" w:hAnsi="Arial" w:cs="Arial"/>
          <w:sz w:val="24"/>
          <w:szCs w:val="24"/>
        </w:rPr>
        <w:t>e Vigo, aprobados polo Decreto 13/2019, do 2</w:t>
      </w:r>
      <w:r w:rsidRPr="00A83597">
        <w:rPr>
          <w:rFonts w:ascii="Arial" w:hAnsi="Arial" w:cs="Arial"/>
          <w:sz w:val="24"/>
          <w:szCs w:val="24"/>
        </w:rPr>
        <w:t>4 de xa</w:t>
      </w:r>
      <w:r w:rsidR="00F93875" w:rsidRPr="00A83597">
        <w:rPr>
          <w:rFonts w:ascii="Arial" w:hAnsi="Arial" w:cs="Arial"/>
          <w:sz w:val="24"/>
          <w:szCs w:val="24"/>
        </w:rPr>
        <w:t>neiro, e publicados no DOG n</w:t>
      </w:r>
      <w:r w:rsidR="00880C6F" w:rsidRPr="00A83597">
        <w:rPr>
          <w:rFonts w:ascii="Arial" w:hAnsi="Arial" w:cs="Arial"/>
          <w:sz w:val="24"/>
          <w:szCs w:val="24"/>
        </w:rPr>
        <w:t>úm.</w:t>
      </w:r>
      <w:r w:rsidR="00F93875" w:rsidRPr="00A83597">
        <w:rPr>
          <w:rFonts w:ascii="Arial" w:hAnsi="Arial" w:cs="Arial"/>
          <w:sz w:val="24"/>
          <w:szCs w:val="24"/>
        </w:rPr>
        <w:t xml:space="preserve"> 38</w:t>
      </w:r>
      <w:r w:rsidRPr="00A83597">
        <w:rPr>
          <w:rFonts w:ascii="Arial" w:hAnsi="Arial" w:cs="Arial"/>
          <w:sz w:val="24"/>
          <w:szCs w:val="24"/>
        </w:rPr>
        <w:t xml:space="preserve">, do </w:t>
      </w:r>
      <w:r w:rsidR="00F93875" w:rsidRPr="00A83597">
        <w:rPr>
          <w:rFonts w:ascii="Arial" w:hAnsi="Arial" w:cs="Arial"/>
          <w:sz w:val="24"/>
          <w:szCs w:val="24"/>
        </w:rPr>
        <w:t>2</w:t>
      </w:r>
      <w:r w:rsidRPr="00A83597">
        <w:rPr>
          <w:rFonts w:ascii="Arial" w:hAnsi="Arial" w:cs="Arial"/>
          <w:sz w:val="24"/>
          <w:szCs w:val="24"/>
        </w:rPr>
        <w:t>2 de febreiro d</w:t>
      </w:r>
      <w:r w:rsidR="00056101" w:rsidRPr="00A83597">
        <w:rPr>
          <w:rFonts w:ascii="Arial" w:hAnsi="Arial" w:cs="Arial"/>
          <w:sz w:val="24"/>
          <w:szCs w:val="24"/>
        </w:rPr>
        <w:t>e</w:t>
      </w:r>
      <w:r w:rsidR="00F93875" w:rsidRPr="00A83597">
        <w:rPr>
          <w:rFonts w:ascii="Arial" w:hAnsi="Arial" w:cs="Arial"/>
          <w:sz w:val="24"/>
          <w:szCs w:val="24"/>
        </w:rPr>
        <w:t xml:space="preserve"> 2019</w:t>
      </w:r>
      <w:r w:rsidR="00056101" w:rsidRPr="00A83597">
        <w:rPr>
          <w:rFonts w:ascii="Arial" w:hAnsi="Arial" w:cs="Arial"/>
          <w:sz w:val="24"/>
          <w:szCs w:val="24"/>
        </w:rPr>
        <w:t>, c</w:t>
      </w:r>
      <w:r w:rsidR="00F93875" w:rsidRPr="00A83597">
        <w:rPr>
          <w:rFonts w:ascii="Arial" w:hAnsi="Arial" w:cs="Arial"/>
          <w:sz w:val="24"/>
          <w:szCs w:val="24"/>
        </w:rPr>
        <w:t xml:space="preserve">on enderezo </w:t>
      </w:r>
      <w:r w:rsidR="00056101" w:rsidRPr="00A83597">
        <w:rPr>
          <w:rFonts w:ascii="Arial" w:hAnsi="Arial" w:cs="Arial"/>
          <w:sz w:val="24"/>
          <w:szCs w:val="24"/>
        </w:rPr>
        <w:t>no</w:t>
      </w:r>
      <w:r w:rsidR="00F93875" w:rsidRPr="00A83597">
        <w:rPr>
          <w:rFonts w:ascii="Arial" w:hAnsi="Arial" w:cs="Arial"/>
          <w:sz w:val="24"/>
          <w:szCs w:val="24"/>
        </w:rPr>
        <w:t xml:space="preserve"> </w:t>
      </w:r>
      <w:r w:rsidR="00880C6F" w:rsidRPr="00A83597">
        <w:rPr>
          <w:rFonts w:ascii="Arial" w:hAnsi="Arial" w:cs="Arial"/>
          <w:sz w:val="24"/>
          <w:szCs w:val="24"/>
        </w:rPr>
        <w:t>e</w:t>
      </w:r>
      <w:r w:rsidR="00F93875" w:rsidRPr="00A83597">
        <w:rPr>
          <w:rFonts w:ascii="Arial" w:hAnsi="Arial" w:cs="Arial"/>
          <w:sz w:val="24"/>
          <w:szCs w:val="24"/>
        </w:rPr>
        <w:t xml:space="preserve">dificio </w:t>
      </w:r>
      <w:proofErr w:type="spellStart"/>
      <w:r w:rsidR="00F93875" w:rsidRPr="00A83597">
        <w:rPr>
          <w:rFonts w:ascii="Arial" w:hAnsi="Arial" w:cs="Arial"/>
          <w:sz w:val="24"/>
          <w:szCs w:val="24"/>
        </w:rPr>
        <w:t>Exeria</w:t>
      </w:r>
      <w:proofErr w:type="spellEnd"/>
      <w:r w:rsidRPr="00A83597">
        <w:rPr>
          <w:rFonts w:ascii="Arial" w:hAnsi="Arial" w:cs="Arial"/>
          <w:sz w:val="24"/>
          <w:szCs w:val="24"/>
        </w:rPr>
        <w:t>, campus universitario, 36310 Vigo.</w:t>
      </w:r>
    </w:p>
    <w:p w14:paraId="64473030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109E92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E doutra, </w:t>
      </w:r>
      <w:r w:rsidRPr="00A8359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</w:rPr>
      </w:r>
      <w:r w:rsidRPr="00A83597">
        <w:rPr>
          <w:rFonts w:ascii="Arial" w:hAnsi="Arial" w:cs="Arial"/>
          <w:sz w:val="24"/>
          <w:szCs w:val="24"/>
        </w:rPr>
        <w:fldChar w:fldCharType="separate"/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fldChar w:fldCharType="end"/>
      </w:r>
      <w:r w:rsidRPr="00A83597">
        <w:rPr>
          <w:rFonts w:ascii="Arial" w:hAnsi="Arial" w:cs="Arial"/>
          <w:sz w:val="24"/>
          <w:szCs w:val="24"/>
        </w:rPr>
        <w:fldChar w:fldCharType="begin"/>
      </w:r>
      <w:r w:rsidRPr="00A83597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A83597">
        <w:rPr>
          <w:rFonts w:ascii="Arial" w:hAnsi="Arial" w:cs="Arial"/>
          <w:sz w:val="24"/>
          <w:szCs w:val="24"/>
        </w:rPr>
        <w:fldChar w:fldCharType="end"/>
      </w:r>
    </w:p>
    <w:p w14:paraId="0AA0078E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4E9520" w14:textId="0A08139B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Ambas as partes recoñ</w:t>
      </w:r>
      <w:r w:rsidR="001A7E7D" w:rsidRPr="00A83597">
        <w:rPr>
          <w:rFonts w:ascii="Arial" w:hAnsi="Arial" w:cs="Arial"/>
          <w:sz w:val="24"/>
          <w:szCs w:val="24"/>
        </w:rPr>
        <w:t>e</w:t>
      </w:r>
      <w:r w:rsidRPr="00A83597">
        <w:rPr>
          <w:rFonts w:ascii="Arial" w:hAnsi="Arial" w:cs="Arial"/>
          <w:sz w:val="24"/>
          <w:szCs w:val="24"/>
        </w:rPr>
        <w:t xml:space="preserve">cen entre si capacidade xurídica suficiente e poder bastante para obrigarse neste </w:t>
      </w:r>
      <w:r w:rsidR="00880C6F" w:rsidRPr="00A83597">
        <w:rPr>
          <w:rFonts w:ascii="Arial" w:hAnsi="Arial" w:cs="Arial"/>
          <w:sz w:val="24"/>
          <w:szCs w:val="24"/>
        </w:rPr>
        <w:t>c</w:t>
      </w:r>
      <w:r w:rsidRPr="00A83597">
        <w:rPr>
          <w:rFonts w:ascii="Arial" w:hAnsi="Arial" w:cs="Arial"/>
          <w:sz w:val="24"/>
          <w:szCs w:val="24"/>
        </w:rPr>
        <w:t xml:space="preserve">onvenio e, </w:t>
      </w:r>
      <w:r w:rsidR="00880C6F" w:rsidRPr="00A83597">
        <w:rPr>
          <w:rFonts w:ascii="Arial" w:hAnsi="Arial" w:cs="Arial"/>
          <w:sz w:val="24"/>
          <w:szCs w:val="24"/>
        </w:rPr>
        <w:t>par</w:t>
      </w:r>
      <w:r w:rsidRPr="00A83597">
        <w:rPr>
          <w:rFonts w:ascii="Arial" w:hAnsi="Arial" w:cs="Arial"/>
          <w:sz w:val="24"/>
          <w:szCs w:val="24"/>
        </w:rPr>
        <w:t>a tal efecto,</w:t>
      </w:r>
    </w:p>
    <w:p w14:paraId="39BBAB7E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AEC375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E8D52AC" w14:textId="77777777" w:rsidR="002E086B" w:rsidRPr="00A13304" w:rsidRDefault="002E086B" w:rsidP="00A13304">
      <w:pPr>
        <w:spacing w:line="276" w:lineRule="auto"/>
        <w:rPr>
          <w:rFonts w:ascii="Arial" w:hAnsi="Arial" w:cs="Arial"/>
          <w:sz w:val="24"/>
          <w:szCs w:val="24"/>
        </w:rPr>
      </w:pPr>
      <w:r w:rsidRPr="00A13304">
        <w:rPr>
          <w:rFonts w:ascii="Arial" w:hAnsi="Arial" w:cs="Arial"/>
          <w:sz w:val="24"/>
          <w:szCs w:val="24"/>
        </w:rPr>
        <w:t>EXPOÑEN</w:t>
      </w:r>
    </w:p>
    <w:p w14:paraId="2EA94B01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04C68BE" w14:textId="19CFABE1" w:rsidR="002E086B" w:rsidRPr="00A83597" w:rsidRDefault="00A6471D" w:rsidP="00A13304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</w:r>
      <w:r w:rsidR="002E086B" w:rsidRPr="00A83597">
        <w:rPr>
          <w:rFonts w:ascii="Arial" w:hAnsi="Arial" w:cs="Arial"/>
          <w:sz w:val="24"/>
          <w:szCs w:val="24"/>
        </w:rPr>
        <w:t>Que ambas as entidades consideran de interese común promover a cooperación e a colaboración para o desenvolvemento científico e tecnolóxico, procurando unha aplicación práctica do coñecemento en proveito da socieda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="002E086B" w:rsidRPr="00A83597">
        <w:rPr>
          <w:rFonts w:ascii="Arial" w:hAnsi="Arial" w:cs="Arial"/>
          <w:sz w:val="24"/>
          <w:szCs w:val="24"/>
        </w:rPr>
        <w:t>de.</w:t>
      </w:r>
    </w:p>
    <w:p w14:paraId="3E5B3277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ABD95E" w14:textId="41E19912" w:rsidR="002E086B" w:rsidRPr="00A83597" w:rsidRDefault="00A6471D" w:rsidP="00A13304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ab/>
      </w:r>
      <w:r w:rsidR="002E086B" w:rsidRPr="00A83597">
        <w:rPr>
          <w:rFonts w:ascii="Arial" w:hAnsi="Arial" w:cs="Arial"/>
          <w:sz w:val="24"/>
          <w:szCs w:val="24"/>
        </w:rPr>
        <w:t xml:space="preserve">Que é desexo das dúas institucións </w:t>
      </w:r>
      <w:r w:rsidR="00F6660F">
        <w:rPr>
          <w:rFonts w:ascii="Arial" w:hAnsi="Arial" w:cs="Arial"/>
          <w:sz w:val="24"/>
          <w:szCs w:val="24"/>
        </w:rPr>
        <w:t>subscribir</w:t>
      </w:r>
      <w:r w:rsidR="002E086B" w:rsidRPr="00A83597">
        <w:rPr>
          <w:rFonts w:ascii="Arial" w:hAnsi="Arial" w:cs="Arial"/>
          <w:sz w:val="24"/>
          <w:szCs w:val="24"/>
        </w:rPr>
        <w:t xml:space="preserve"> un convenio marco de colaboración que instrumente e </w:t>
      </w:r>
      <w:r w:rsidR="00D243A7">
        <w:rPr>
          <w:rFonts w:ascii="Arial" w:hAnsi="Arial" w:cs="Arial"/>
          <w:sz w:val="24"/>
          <w:szCs w:val="24"/>
        </w:rPr>
        <w:t xml:space="preserve">que </w:t>
      </w:r>
      <w:r w:rsidR="002E086B" w:rsidRPr="00A83597">
        <w:rPr>
          <w:rFonts w:ascii="Arial" w:hAnsi="Arial" w:cs="Arial"/>
          <w:sz w:val="24"/>
          <w:szCs w:val="24"/>
        </w:rPr>
        <w:t>regule as súas relacións mediante a eventual subscrición de convenios específicos.</w:t>
      </w:r>
    </w:p>
    <w:p w14:paraId="1ABED8B2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8BED92" w14:textId="06BA2F52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Por isto, acordan subscribir este convenio marco de colaboración, de acordo coas seguintes</w:t>
      </w:r>
    </w:p>
    <w:p w14:paraId="3AA6DBA0" w14:textId="2D351A5E" w:rsidR="002E086B" w:rsidRPr="00A13304" w:rsidRDefault="002E086B" w:rsidP="00A13304">
      <w:pPr>
        <w:spacing w:line="276" w:lineRule="auto"/>
        <w:rPr>
          <w:rFonts w:ascii="Arial" w:hAnsi="Arial" w:cs="Arial"/>
          <w:sz w:val="24"/>
          <w:szCs w:val="24"/>
        </w:rPr>
      </w:pPr>
      <w:r w:rsidRPr="00A13304">
        <w:rPr>
          <w:rFonts w:ascii="Arial" w:hAnsi="Arial" w:cs="Arial"/>
          <w:sz w:val="24"/>
          <w:szCs w:val="24"/>
        </w:rPr>
        <w:lastRenderedPageBreak/>
        <w:t>CLÁUSULAS</w:t>
      </w:r>
    </w:p>
    <w:p w14:paraId="2E445494" w14:textId="77777777" w:rsidR="002E086B" w:rsidRPr="00A13304" w:rsidRDefault="002E086B" w:rsidP="00A133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A7D4B7F" w14:textId="473410AC" w:rsidR="001A7E7D" w:rsidRPr="00A13304" w:rsidRDefault="00A6471D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304">
        <w:rPr>
          <w:rFonts w:ascii="Arial" w:hAnsi="Arial" w:cs="Arial"/>
          <w:b/>
          <w:sz w:val="24"/>
          <w:szCs w:val="24"/>
        </w:rPr>
        <w:t>Primeira</w:t>
      </w:r>
    </w:p>
    <w:p w14:paraId="1B1030CD" w14:textId="010C2893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O obxecto deste convenio consiste en regular a colaboración entre a Universidade de Vigo e </w:t>
      </w:r>
      <w:r w:rsidRPr="00A8359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</w:rPr>
      </w:r>
      <w:r w:rsidRPr="00A83597">
        <w:rPr>
          <w:rFonts w:ascii="Arial" w:hAnsi="Arial" w:cs="Arial"/>
          <w:sz w:val="24"/>
          <w:szCs w:val="24"/>
        </w:rPr>
        <w:fldChar w:fldCharType="separate"/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fldChar w:fldCharType="end"/>
      </w:r>
      <w:r w:rsidRPr="00A83597">
        <w:rPr>
          <w:rFonts w:ascii="Arial" w:hAnsi="Arial" w:cs="Arial"/>
          <w:sz w:val="24"/>
          <w:szCs w:val="24"/>
        </w:rPr>
        <w:t>.</w:t>
      </w:r>
    </w:p>
    <w:p w14:paraId="572CFB7E" w14:textId="77777777" w:rsidR="002E086B" w:rsidRPr="00A83597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91413C6" w14:textId="4FBD3F90" w:rsidR="001A7E7D" w:rsidRPr="00A13304" w:rsidRDefault="00A6471D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3304">
        <w:rPr>
          <w:rFonts w:ascii="Arial" w:hAnsi="Arial" w:cs="Arial"/>
          <w:b/>
          <w:sz w:val="24"/>
          <w:szCs w:val="24"/>
        </w:rPr>
        <w:t>Segunda</w:t>
      </w:r>
    </w:p>
    <w:p w14:paraId="73B8F480" w14:textId="1152B83B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 propósito deste convenio é realizar actividades e proxectos en forma conxunta en todo tipo de asuntos de interese para as institucións que representan, entre as cales, en forma enunciativa pero non limita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da,</w:t>
      </w:r>
      <w:r w:rsidR="001A7E7D">
        <w:rPr>
          <w:rFonts w:ascii="Arial" w:hAnsi="Arial" w:cs="Arial"/>
          <w:sz w:val="24"/>
          <w:szCs w:val="24"/>
        </w:rPr>
        <w:t xml:space="preserve"> se</w:t>
      </w:r>
      <w:r w:rsidRPr="00A83597">
        <w:rPr>
          <w:rFonts w:ascii="Arial" w:hAnsi="Arial" w:cs="Arial"/>
          <w:sz w:val="24"/>
          <w:szCs w:val="24"/>
        </w:rPr>
        <w:t xml:space="preserve"> menci</w:t>
      </w:r>
      <w:r w:rsidR="001A7E7D">
        <w:rPr>
          <w:rFonts w:ascii="Arial" w:hAnsi="Arial" w:cs="Arial"/>
          <w:sz w:val="24"/>
          <w:szCs w:val="24"/>
        </w:rPr>
        <w:t>o</w:t>
      </w:r>
      <w:r w:rsidRPr="00A83597">
        <w:rPr>
          <w:rFonts w:ascii="Arial" w:hAnsi="Arial" w:cs="Arial"/>
          <w:sz w:val="24"/>
          <w:szCs w:val="24"/>
        </w:rPr>
        <w:t>nan as seguintes:</w:t>
      </w:r>
    </w:p>
    <w:p w14:paraId="1988C9A3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AC44DD" w14:textId="77777777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Desenvolvemento de proxectos de investigación.</w:t>
      </w:r>
    </w:p>
    <w:p w14:paraId="7EDA932B" w14:textId="2D72744B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Organización e realización de todo tipo de actividades académicas, tales como cursos, conferencias, simposios ou seminarios.</w:t>
      </w:r>
    </w:p>
    <w:p w14:paraId="224CE45D" w14:textId="4DB7118A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Apoio a investigadores/as e </w:t>
      </w:r>
      <w:r w:rsidR="00D243A7">
        <w:rPr>
          <w:rFonts w:ascii="Arial" w:hAnsi="Arial" w:cs="Arial"/>
          <w:sz w:val="24"/>
          <w:szCs w:val="24"/>
        </w:rPr>
        <w:t xml:space="preserve">a </w:t>
      </w:r>
      <w:r w:rsidRPr="00A83597">
        <w:rPr>
          <w:rFonts w:ascii="Arial" w:hAnsi="Arial" w:cs="Arial"/>
          <w:sz w:val="24"/>
          <w:szCs w:val="24"/>
        </w:rPr>
        <w:t>estudantes.</w:t>
      </w:r>
    </w:p>
    <w:p w14:paraId="7AE1947B" w14:textId="1AE43851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Intercambio de publicacións, traballos de investigación e de calquera tipo de materiais académicos </w:t>
      </w:r>
      <w:r w:rsidR="00D243A7">
        <w:rPr>
          <w:rFonts w:ascii="Arial" w:hAnsi="Arial" w:cs="Arial"/>
          <w:sz w:val="24"/>
          <w:szCs w:val="24"/>
        </w:rPr>
        <w:t>interesantes</w:t>
      </w:r>
      <w:r w:rsidRPr="00A83597">
        <w:rPr>
          <w:rFonts w:ascii="Arial" w:hAnsi="Arial" w:cs="Arial"/>
          <w:sz w:val="24"/>
          <w:szCs w:val="24"/>
        </w:rPr>
        <w:t>.</w:t>
      </w:r>
    </w:p>
    <w:p w14:paraId="3B0A2493" w14:textId="5808DFC3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Intercambio e colaboración en todo tipo de proxectos culturais de interese común.</w:t>
      </w:r>
    </w:p>
    <w:p w14:paraId="0F29F8D7" w14:textId="77777777" w:rsidR="00392998" w:rsidRPr="00A83597" w:rsidRDefault="00392998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Promoción da igualdade de oportunidades entre mulleres e homes en todos os ámbitos da sociedade.</w:t>
      </w:r>
    </w:p>
    <w:p w14:paraId="583C16FD" w14:textId="77777777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Mobilidade de estudantes e de persoal docente.</w:t>
      </w:r>
    </w:p>
    <w:p w14:paraId="144ABB4F" w14:textId="05E2E132" w:rsidR="002E086B" w:rsidRPr="00A83597" w:rsidRDefault="002E086B" w:rsidP="00A13304">
      <w:pPr>
        <w:numPr>
          <w:ilvl w:val="0"/>
          <w:numId w:val="1"/>
        </w:numPr>
        <w:tabs>
          <w:tab w:val="clear" w:pos="1069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Cantas outras se consider</w:t>
      </w:r>
      <w:r w:rsidR="00A83597">
        <w:rPr>
          <w:rFonts w:ascii="Arial" w:hAnsi="Arial" w:cs="Arial"/>
          <w:sz w:val="24"/>
          <w:szCs w:val="24"/>
        </w:rPr>
        <w:t>en</w:t>
      </w:r>
      <w:r w:rsidRPr="00A83597">
        <w:rPr>
          <w:rFonts w:ascii="Arial" w:hAnsi="Arial" w:cs="Arial"/>
          <w:sz w:val="24"/>
          <w:szCs w:val="24"/>
        </w:rPr>
        <w:t xml:space="preserve"> de interese mutuo, dentro das dispoñibilidades das partes e segundo a legalidade establecida na normativa de contratación do sector público.</w:t>
      </w:r>
    </w:p>
    <w:p w14:paraId="12007F8C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7965BA" w14:textId="2C92A77F" w:rsidR="00A6471D" w:rsidRPr="00A13304" w:rsidRDefault="002E086B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T</w:t>
      </w:r>
      <w:r w:rsidR="00880C6F" w:rsidRPr="00A83597">
        <w:rPr>
          <w:rFonts w:ascii="Arial" w:hAnsi="Arial" w:cs="Arial"/>
          <w:b/>
          <w:sz w:val="24"/>
          <w:szCs w:val="24"/>
        </w:rPr>
        <w:t>erceira</w:t>
      </w:r>
      <w:r w:rsidRPr="00A83597">
        <w:rPr>
          <w:rFonts w:ascii="Arial" w:hAnsi="Arial" w:cs="Arial"/>
          <w:b/>
          <w:sz w:val="24"/>
          <w:szCs w:val="24"/>
        </w:rPr>
        <w:t xml:space="preserve"> </w:t>
      </w:r>
    </w:p>
    <w:p w14:paraId="3829DA07" w14:textId="6B504524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Cada unha das partes comprométese a non difundir, baixo ningún aspecto, as informacións científicas ou técnicas no desenvolvemento dos proxectos de investigación que se leven a cabo.</w:t>
      </w:r>
    </w:p>
    <w:p w14:paraId="389E12EA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4862B7" w14:textId="4466E8D1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Os datos e</w:t>
      </w:r>
      <w:r w:rsidR="00880C6F" w:rsidRPr="00A83597">
        <w:rPr>
          <w:rFonts w:ascii="Arial" w:hAnsi="Arial" w:cs="Arial"/>
          <w:sz w:val="24"/>
          <w:szCs w:val="24"/>
        </w:rPr>
        <w:t xml:space="preserve"> os</w:t>
      </w:r>
      <w:r w:rsidRPr="00A83597">
        <w:rPr>
          <w:rFonts w:ascii="Arial" w:hAnsi="Arial" w:cs="Arial"/>
          <w:sz w:val="24"/>
          <w:szCs w:val="24"/>
        </w:rPr>
        <w:t xml:space="preserve"> informes obtidos durante a realización dos proxectos conxuntos, así como os resultados finais, terán carácter confidencial. Cando unha das partes desexe utilizar os resultados parciais ou finais, en parte ou na súa totalidade, para </w:t>
      </w:r>
      <w:r w:rsidR="00896F84">
        <w:rPr>
          <w:rFonts w:ascii="Arial" w:hAnsi="Arial" w:cs="Arial"/>
          <w:sz w:val="24"/>
          <w:szCs w:val="24"/>
        </w:rPr>
        <w:t>publicalos</w:t>
      </w:r>
      <w:r w:rsidRPr="00A83597">
        <w:rPr>
          <w:rFonts w:ascii="Arial" w:hAnsi="Arial" w:cs="Arial"/>
          <w:sz w:val="24"/>
          <w:szCs w:val="24"/>
        </w:rPr>
        <w:t xml:space="preserve"> como artigo, conferencia etc., deberá solicitar a conformidade da outra parte por escrito, mediante</w:t>
      </w:r>
      <w:r w:rsidR="00880C6F" w:rsidRPr="00A83597">
        <w:rPr>
          <w:rFonts w:ascii="Arial" w:hAnsi="Arial" w:cs="Arial"/>
          <w:sz w:val="24"/>
          <w:szCs w:val="24"/>
        </w:rPr>
        <w:t xml:space="preserve"> unha</w:t>
      </w:r>
      <w:r w:rsidRPr="00A83597">
        <w:rPr>
          <w:rFonts w:ascii="Arial" w:hAnsi="Arial" w:cs="Arial"/>
          <w:sz w:val="24"/>
          <w:szCs w:val="24"/>
        </w:rPr>
        <w:t xml:space="preserve"> carta certificada dirixida </w:t>
      </w:r>
      <w:r w:rsidR="00880C6F" w:rsidRPr="00A83597">
        <w:rPr>
          <w:rFonts w:ascii="Arial" w:hAnsi="Arial" w:cs="Arial"/>
          <w:sz w:val="24"/>
          <w:szCs w:val="24"/>
        </w:rPr>
        <w:t>á persoa</w:t>
      </w:r>
      <w:r w:rsidRPr="00A83597">
        <w:rPr>
          <w:rFonts w:ascii="Arial" w:hAnsi="Arial" w:cs="Arial"/>
          <w:sz w:val="24"/>
          <w:szCs w:val="24"/>
        </w:rPr>
        <w:t xml:space="preserve"> res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ponsable do seguimento do proxecto.</w:t>
      </w:r>
    </w:p>
    <w:p w14:paraId="2AFFD9CD" w14:textId="77777777" w:rsidR="002E086B" w:rsidRPr="00A83597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45366B7" w14:textId="48DE22A1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Calquera que sexa o modo de difusión, respectarase sempre a mención d</w:t>
      </w:r>
      <w:r w:rsidR="00880C6F" w:rsidRPr="00A83597">
        <w:rPr>
          <w:rFonts w:ascii="Arial" w:hAnsi="Arial" w:cs="Arial"/>
          <w:sz w:val="24"/>
          <w:szCs w:val="24"/>
        </w:rPr>
        <w:t>a</w:t>
      </w:r>
      <w:r w:rsidRPr="00A83597">
        <w:rPr>
          <w:rFonts w:ascii="Arial" w:hAnsi="Arial" w:cs="Arial"/>
          <w:sz w:val="24"/>
          <w:szCs w:val="24"/>
        </w:rPr>
        <w:t xml:space="preserve"> autor</w:t>
      </w:r>
      <w:r w:rsidR="00880C6F" w:rsidRPr="00A83597">
        <w:rPr>
          <w:rFonts w:ascii="Arial" w:hAnsi="Arial" w:cs="Arial"/>
          <w:sz w:val="24"/>
          <w:szCs w:val="24"/>
        </w:rPr>
        <w:t>ía</w:t>
      </w:r>
      <w:r w:rsidRPr="00A83597">
        <w:rPr>
          <w:rFonts w:ascii="Arial" w:hAnsi="Arial" w:cs="Arial"/>
          <w:sz w:val="24"/>
          <w:szCs w:val="24"/>
        </w:rPr>
        <w:t xml:space="preserve"> do traballo. No caso de patentes, </w:t>
      </w:r>
      <w:r w:rsidR="00896F84">
        <w:rPr>
          <w:rFonts w:ascii="Arial" w:hAnsi="Arial" w:cs="Arial"/>
          <w:sz w:val="24"/>
          <w:szCs w:val="24"/>
        </w:rPr>
        <w:t xml:space="preserve">esta </w:t>
      </w:r>
      <w:r w:rsidRPr="00A83597">
        <w:rPr>
          <w:rFonts w:ascii="Arial" w:hAnsi="Arial" w:cs="Arial"/>
          <w:sz w:val="24"/>
          <w:szCs w:val="24"/>
        </w:rPr>
        <w:t>figurará na calidade de inventores/as. En calquera caso, farase sempre referencia especial a este convenio.</w:t>
      </w:r>
    </w:p>
    <w:p w14:paraId="7E983AC4" w14:textId="77777777" w:rsidR="002E086B" w:rsidRPr="00A83597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58684C" w14:textId="4A15BEA2" w:rsidR="00A6471D" w:rsidRPr="00A13304" w:rsidRDefault="002E086B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C</w:t>
      </w:r>
      <w:r w:rsidR="00880C6F" w:rsidRPr="00A83597">
        <w:rPr>
          <w:rFonts w:ascii="Arial" w:hAnsi="Arial" w:cs="Arial"/>
          <w:b/>
          <w:sz w:val="24"/>
          <w:szCs w:val="24"/>
        </w:rPr>
        <w:t>uarta</w:t>
      </w:r>
      <w:r w:rsidRPr="00A83597">
        <w:rPr>
          <w:rFonts w:ascii="Arial" w:hAnsi="Arial" w:cs="Arial"/>
          <w:b/>
          <w:sz w:val="24"/>
          <w:szCs w:val="24"/>
        </w:rPr>
        <w:t xml:space="preserve"> </w:t>
      </w:r>
    </w:p>
    <w:p w14:paraId="31136B90" w14:textId="7BA2E3E0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Constituirase unha comisión mixta, con representantes designados polos órganos reitores de ambas as partes en réxime de paridade. A </w:t>
      </w:r>
      <w:r w:rsidR="00880C6F" w:rsidRPr="00A83597">
        <w:rPr>
          <w:rFonts w:ascii="Arial" w:hAnsi="Arial" w:cs="Arial"/>
          <w:sz w:val="24"/>
          <w:szCs w:val="24"/>
        </w:rPr>
        <w:t>citada</w:t>
      </w:r>
      <w:r w:rsidRPr="00A83597">
        <w:rPr>
          <w:rFonts w:ascii="Arial" w:hAnsi="Arial" w:cs="Arial"/>
          <w:sz w:val="24"/>
          <w:szCs w:val="24"/>
        </w:rPr>
        <w:t xml:space="preserve"> comisión será o órgano de planificación, seguimento e avaliación das accións derivadas deste convenio marco e entenderá e resolverá todas as cuestións relacionadas con el e cos convenios específicos. A comisión mixta reunirase sempre que o solicite unha das partes e, polo menos, unha vez ao ano, </w:t>
      </w:r>
      <w:r w:rsidR="00880C6F" w:rsidRPr="00A83597">
        <w:rPr>
          <w:rFonts w:ascii="Arial" w:hAnsi="Arial" w:cs="Arial"/>
          <w:sz w:val="24"/>
          <w:szCs w:val="24"/>
        </w:rPr>
        <w:t>enviaralles</w:t>
      </w:r>
      <w:r w:rsidRPr="00A83597">
        <w:rPr>
          <w:rFonts w:ascii="Arial" w:hAnsi="Arial" w:cs="Arial"/>
          <w:sz w:val="24"/>
          <w:szCs w:val="24"/>
        </w:rPr>
        <w:t xml:space="preserve"> informes e propostas aos órganos reitores de ambas as partes.</w:t>
      </w:r>
    </w:p>
    <w:p w14:paraId="51123E9D" w14:textId="77777777" w:rsidR="002E086B" w:rsidRPr="00A13304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1867331" w14:textId="330D038F" w:rsidR="00A6471D" w:rsidRPr="00A13304" w:rsidRDefault="002E086B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Q</w:t>
      </w:r>
      <w:r w:rsidR="00880C6F" w:rsidRPr="00A83597">
        <w:rPr>
          <w:rFonts w:ascii="Arial" w:hAnsi="Arial" w:cs="Arial"/>
          <w:b/>
          <w:sz w:val="24"/>
          <w:szCs w:val="24"/>
        </w:rPr>
        <w:t>uinta</w:t>
      </w:r>
    </w:p>
    <w:p w14:paraId="43F8FBEE" w14:textId="2890F329" w:rsidR="002E086B" w:rsidRPr="00A83597" w:rsidRDefault="00A83597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E086B" w:rsidRPr="00A83597">
        <w:rPr>
          <w:rFonts w:ascii="Arial" w:hAnsi="Arial" w:cs="Arial"/>
          <w:sz w:val="24"/>
          <w:szCs w:val="24"/>
        </w:rPr>
        <w:t>ste convenio marco non supón</w:t>
      </w:r>
      <w:r w:rsidR="00880C6F" w:rsidRPr="00A83597">
        <w:rPr>
          <w:rFonts w:ascii="Arial" w:hAnsi="Arial" w:cs="Arial"/>
          <w:sz w:val="24"/>
          <w:szCs w:val="24"/>
        </w:rPr>
        <w:t xml:space="preserve"> ningún</w:t>
      </w:r>
      <w:r w:rsidR="002E086B" w:rsidRPr="00A83597">
        <w:rPr>
          <w:rFonts w:ascii="Arial" w:hAnsi="Arial" w:cs="Arial"/>
          <w:sz w:val="24"/>
          <w:szCs w:val="24"/>
        </w:rPr>
        <w:t xml:space="preserve"> gasto para ningunha das partes asinantes, polo que non precisa</w:t>
      </w:r>
      <w:r w:rsidR="00880C6F" w:rsidRPr="00A83597">
        <w:rPr>
          <w:rFonts w:ascii="Arial" w:hAnsi="Arial" w:cs="Arial"/>
          <w:sz w:val="24"/>
          <w:szCs w:val="24"/>
        </w:rPr>
        <w:t xml:space="preserve"> unha</w:t>
      </w:r>
      <w:r w:rsidR="002E086B" w:rsidRPr="00A83597">
        <w:rPr>
          <w:rFonts w:ascii="Arial" w:hAnsi="Arial" w:cs="Arial"/>
          <w:sz w:val="24"/>
          <w:szCs w:val="24"/>
        </w:rPr>
        <w:t xml:space="preserve"> consignación orzamenta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="002E086B" w:rsidRPr="00A83597">
        <w:rPr>
          <w:rFonts w:ascii="Arial" w:hAnsi="Arial" w:cs="Arial"/>
          <w:sz w:val="24"/>
          <w:szCs w:val="24"/>
        </w:rPr>
        <w:t>ria.</w:t>
      </w:r>
    </w:p>
    <w:p w14:paraId="41E5ACB5" w14:textId="77777777" w:rsidR="002E086B" w:rsidRPr="00A83597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C40E328" w14:textId="5BCD3E3D" w:rsidR="00A6471D" w:rsidRPr="00A13304" w:rsidRDefault="002E086B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S</w:t>
      </w:r>
      <w:r w:rsidR="00880C6F" w:rsidRPr="00A83597">
        <w:rPr>
          <w:rFonts w:ascii="Arial" w:hAnsi="Arial" w:cs="Arial"/>
          <w:b/>
          <w:sz w:val="24"/>
          <w:szCs w:val="24"/>
        </w:rPr>
        <w:t>exta</w:t>
      </w:r>
    </w:p>
    <w:p w14:paraId="07CCC6F5" w14:textId="48A7A027" w:rsidR="002E086B" w:rsidRPr="00A83597" w:rsidRDefault="002E086B" w:rsidP="00A1330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Cada un dos programas concretos de colaboración entre ambas as partes requirirá a elaboración dun convenio específico no que se determinará:</w:t>
      </w:r>
    </w:p>
    <w:p w14:paraId="55F95242" w14:textId="77777777" w:rsidR="002E086B" w:rsidRPr="00A83597" w:rsidRDefault="002E086B" w:rsidP="00A13304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Definición do obxecto que se persegue.</w:t>
      </w:r>
    </w:p>
    <w:p w14:paraId="58D5A317" w14:textId="145DC3C9" w:rsidR="002E086B" w:rsidRPr="00A83597" w:rsidRDefault="002E086B" w:rsidP="00A13304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Descrición do programa de traballo, con indicación das súas distintas fases e do correspondente horario.</w:t>
      </w:r>
    </w:p>
    <w:p w14:paraId="16DE7F87" w14:textId="77777777" w:rsidR="002E086B" w:rsidRPr="00A83597" w:rsidRDefault="002E086B" w:rsidP="00A13304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Formulación e aprobación do orzamento total asignando, de ser o caso, a conseguinte partida orzamentaria.</w:t>
      </w:r>
    </w:p>
    <w:p w14:paraId="70CF0D2C" w14:textId="77777777" w:rsidR="002E086B" w:rsidRPr="00A83597" w:rsidRDefault="002E086B" w:rsidP="00A13304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Relación das persoas que nel interveñen.</w:t>
      </w:r>
    </w:p>
    <w:p w14:paraId="5239347D" w14:textId="084684B5" w:rsidR="002E086B" w:rsidRPr="00A83597" w:rsidRDefault="002E086B" w:rsidP="00A13304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No caso de investigacións conxuntas estableceranse as bases de entendemento para a publicación de resultados, recoñecemento de créditos a investigadores/as, así como a forma de rexistro e participación no relativo a dereitos da propiedade industrial e intelectual.</w:t>
      </w:r>
    </w:p>
    <w:p w14:paraId="779F81A3" w14:textId="6564D85C" w:rsidR="002E086B" w:rsidRPr="00A83597" w:rsidRDefault="002E086B" w:rsidP="00A13304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Calquera outro aspecto consider</w:t>
      </w:r>
      <w:r w:rsidR="00A83597">
        <w:rPr>
          <w:rFonts w:ascii="Arial" w:hAnsi="Arial" w:cs="Arial"/>
          <w:sz w:val="24"/>
          <w:szCs w:val="24"/>
        </w:rPr>
        <w:t>ado</w:t>
      </w:r>
      <w:r w:rsidRPr="00A83597">
        <w:rPr>
          <w:rFonts w:ascii="Arial" w:hAnsi="Arial" w:cs="Arial"/>
          <w:sz w:val="24"/>
          <w:szCs w:val="24"/>
        </w:rPr>
        <w:t xml:space="preserve"> relevante. </w:t>
      </w:r>
    </w:p>
    <w:p w14:paraId="3D3D4F70" w14:textId="77777777" w:rsidR="002E086B" w:rsidRPr="00A13304" w:rsidRDefault="002E086B" w:rsidP="00A13304">
      <w:pPr>
        <w:tabs>
          <w:tab w:val="num" w:pos="127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2D03AB" w14:textId="77777777" w:rsidR="00A83597" w:rsidRDefault="00A83597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77E1F3" w14:textId="68CD34E2" w:rsidR="00A6471D" w:rsidRPr="00A13304" w:rsidRDefault="002E086B" w:rsidP="00A1330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S</w:t>
      </w:r>
      <w:r w:rsidR="00880C6F" w:rsidRPr="00A83597">
        <w:rPr>
          <w:rFonts w:ascii="Arial" w:hAnsi="Arial" w:cs="Arial"/>
          <w:b/>
          <w:sz w:val="24"/>
          <w:szCs w:val="24"/>
        </w:rPr>
        <w:t>étima</w:t>
      </w:r>
    </w:p>
    <w:p w14:paraId="741D5406" w14:textId="466AC809" w:rsidR="00235FE4" w:rsidRPr="00A83597" w:rsidRDefault="00235FE4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lastRenderedPageBreak/>
        <w:t>Este convenio</w:t>
      </w:r>
      <w:r w:rsidR="00880C6F" w:rsidRPr="00A83597">
        <w:rPr>
          <w:rFonts w:ascii="Arial" w:hAnsi="Arial" w:cs="Arial"/>
          <w:sz w:val="24"/>
          <w:szCs w:val="24"/>
        </w:rPr>
        <w:t xml:space="preserve"> entrará en vigor</w:t>
      </w:r>
      <w:r w:rsidRPr="00A83597">
        <w:rPr>
          <w:rFonts w:ascii="Arial" w:hAnsi="Arial" w:cs="Arial"/>
          <w:sz w:val="24"/>
          <w:szCs w:val="24"/>
        </w:rPr>
        <w:t xml:space="preserve"> a partir da data da súa sinatura e terá unha duración de </w:t>
      </w:r>
      <w:r w:rsidR="00880C6F" w:rsidRPr="00A83597">
        <w:rPr>
          <w:rFonts w:ascii="Arial" w:hAnsi="Arial" w:cs="Arial"/>
          <w:sz w:val="24"/>
          <w:szCs w:val="24"/>
        </w:rPr>
        <w:t>catro</w:t>
      </w:r>
      <w:r w:rsidRPr="00A83597">
        <w:rPr>
          <w:rFonts w:ascii="Arial" w:hAnsi="Arial" w:cs="Arial"/>
          <w:sz w:val="24"/>
          <w:szCs w:val="24"/>
        </w:rPr>
        <w:t xml:space="preserve"> anos. </w:t>
      </w:r>
    </w:p>
    <w:p w14:paraId="242D704E" w14:textId="77777777" w:rsidR="00235FE4" w:rsidRPr="00A83597" w:rsidRDefault="00235FE4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E3A1934" w14:textId="096F706C" w:rsidR="00235FE4" w:rsidRPr="00A83597" w:rsidRDefault="00235FE4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Non obstante, antes d</w:t>
      </w:r>
      <w:r w:rsidR="00A83597">
        <w:rPr>
          <w:rFonts w:ascii="Arial" w:hAnsi="Arial" w:cs="Arial"/>
          <w:sz w:val="24"/>
          <w:szCs w:val="24"/>
        </w:rPr>
        <w:t>e</w:t>
      </w:r>
      <w:r w:rsidRPr="00A83597">
        <w:rPr>
          <w:rFonts w:ascii="Arial" w:hAnsi="Arial" w:cs="Arial"/>
          <w:sz w:val="24"/>
          <w:szCs w:val="24"/>
        </w:rPr>
        <w:t xml:space="preserve"> rema</w:t>
      </w:r>
      <w:r w:rsidR="00A83597">
        <w:rPr>
          <w:rFonts w:ascii="Arial" w:hAnsi="Arial" w:cs="Arial"/>
          <w:sz w:val="24"/>
          <w:szCs w:val="24"/>
        </w:rPr>
        <w:t xml:space="preserve">tar </w:t>
      </w:r>
      <w:r w:rsidRPr="00A83597">
        <w:rPr>
          <w:rFonts w:ascii="Arial" w:hAnsi="Arial" w:cs="Arial"/>
          <w:sz w:val="24"/>
          <w:szCs w:val="24"/>
        </w:rPr>
        <w:t>o prazo previsto</w:t>
      </w:r>
      <w:r w:rsidR="00880C6F" w:rsidRPr="00A83597">
        <w:rPr>
          <w:rFonts w:ascii="Arial" w:hAnsi="Arial" w:cs="Arial"/>
          <w:sz w:val="24"/>
          <w:szCs w:val="24"/>
        </w:rPr>
        <w:t>,</w:t>
      </w:r>
      <w:r w:rsidRPr="00A83597">
        <w:rPr>
          <w:rFonts w:ascii="Arial" w:hAnsi="Arial" w:cs="Arial"/>
          <w:sz w:val="24"/>
          <w:szCs w:val="24"/>
        </w:rPr>
        <w:t xml:space="preserve"> se as circunstancias o fan aconsellable, as partes por unanimidade poderán acordar a súa prórroga polo período estritamente necesario e sempre dentro do límite máximo de ata catro anos adicional establecido na Lei 40/2015, d</w:t>
      </w:r>
      <w:r w:rsidR="00A83597">
        <w:rPr>
          <w:rFonts w:ascii="Arial" w:hAnsi="Arial" w:cs="Arial"/>
          <w:sz w:val="24"/>
          <w:szCs w:val="24"/>
        </w:rPr>
        <w:t>o</w:t>
      </w:r>
      <w:r w:rsidRPr="00A83597">
        <w:rPr>
          <w:rFonts w:ascii="Arial" w:hAnsi="Arial" w:cs="Arial"/>
          <w:sz w:val="24"/>
          <w:szCs w:val="24"/>
        </w:rPr>
        <w:t xml:space="preserve"> 1 de outubro, de réxime xurídico do sector público. </w:t>
      </w:r>
    </w:p>
    <w:p w14:paraId="15E5DAED" w14:textId="77777777" w:rsidR="00235FE4" w:rsidRPr="00A13304" w:rsidRDefault="00235FE4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6B10206" w14:textId="133896FC" w:rsidR="00A6471D" w:rsidRPr="00A13304" w:rsidRDefault="00235FE4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O</w:t>
      </w:r>
      <w:r w:rsidR="00880C6F" w:rsidRPr="00A83597">
        <w:rPr>
          <w:rFonts w:ascii="Arial" w:hAnsi="Arial" w:cs="Arial"/>
          <w:b/>
          <w:sz w:val="24"/>
          <w:szCs w:val="24"/>
        </w:rPr>
        <w:t>itava</w:t>
      </w:r>
    </w:p>
    <w:p w14:paraId="2EB66D01" w14:textId="5021030F" w:rsidR="006154A2" w:rsidRPr="00A83597" w:rsidRDefault="00235FE4" w:rsidP="00A1330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Son causas de resolución:</w:t>
      </w:r>
    </w:p>
    <w:p w14:paraId="278091DC" w14:textId="1D7F28F3" w:rsidR="00235FE4" w:rsidRPr="00A83597" w:rsidRDefault="00235FE4" w:rsidP="00A13304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 transcurso do prazo de vixencia do convenio sen acordarse a</w:t>
      </w:r>
      <w:r w:rsidR="00880C6F" w:rsidRPr="00A83597">
        <w:rPr>
          <w:rFonts w:ascii="Arial" w:hAnsi="Arial" w:cs="Arial"/>
          <w:sz w:val="24"/>
          <w:szCs w:val="24"/>
        </w:rPr>
        <w:t xml:space="preserve"> súa</w:t>
      </w:r>
      <w:r w:rsidRPr="00A83597">
        <w:rPr>
          <w:rFonts w:ascii="Arial" w:hAnsi="Arial" w:cs="Arial"/>
          <w:sz w:val="24"/>
          <w:szCs w:val="24"/>
        </w:rPr>
        <w:t xml:space="preserve"> prórroga.</w:t>
      </w:r>
    </w:p>
    <w:p w14:paraId="0A687E3D" w14:textId="76460EF3" w:rsidR="00235FE4" w:rsidRPr="00A83597" w:rsidRDefault="00235FE4" w:rsidP="00A13304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 transcurso do prazo máximo d</w:t>
      </w:r>
      <w:r w:rsidR="00DD3288" w:rsidRPr="00A83597">
        <w:rPr>
          <w:rFonts w:ascii="Arial" w:hAnsi="Arial" w:cs="Arial"/>
          <w:sz w:val="24"/>
          <w:szCs w:val="24"/>
        </w:rPr>
        <w:t>a súa</w:t>
      </w:r>
      <w:r w:rsidRPr="00A83597">
        <w:rPr>
          <w:rFonts w:ascii="Arial" w:hAnsi="Arial" w:cs="Arial"/>
          <w:sz w:val="24"/>
          <w:szCs w:val="24"/>
        </w:rPr>
        <w:t xml:space="preserve"> vixencia incluído o período de prórroga establecido n</w:t>
      </w:r>
      <w:r w:rsidR="00DD3288" w:rsidRPr="00A83597">
        <w:rPr>
          <w:rFonts w:ascii="Arial" w:hAnsi="Arial" w:cs="Arial"/>
          <w:sz w:val="24"/>
          <w:szCs w:val="24"/>
        </w:rPr>
        <w:t>el</w:t>
      </w:r>
      <w:r w:rsidRPr="00A83597">
        <w:rPr>
          <w:rFonts w:ascii="Arial" w:hAnsi="Arial" w:cs="Arial"/>
          <w:sz w:val="24"/>
          <w:szCs w:val="24"/>
        </w:rPr>
        <w:t>.</w:t>
      </w:r>
    </w:p>
    <w:p w14:paraId="65BFB16A" w14:textId="15481F69" w:rsidR="00235FE4" w:rsidRPr="00A83597" w:rsidRDefault="00235FE4" w:rsidP="00A13304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 acordo unánime dos</w:t>
      </w:r>
      <w:r w:rsidR="00DD3288" w:rsidRPr="00A83597">
        <w:rPr>
          <w:rFonts w:ascii="Arial" w:hAnsi="Arial" w:cs="Arial"/>
          <w:sz w:val="24"/>
          <w:szCs w:val="24"/>
        </w:rPr>
        <w:t>/as</w:t>
      </w:r>
      <w:r w:rsidRPr="00A83597">
        <w:rPr>
          <w:rFonts w:ascii="Arial" w:hAnsi="Arial" w:cs="Arial"/>
          <w:sz w:val="24"/>
          <w:szCs w:val="24"/>
        </w:rPr>
        <w:t xml:space="preserve"> asinantes.</w:t>
      </w:r>
    </w:p>
    <w:p w14:paraId="060625C0" w14:textId="54FB5056" w:rsidR="00235FE4" w:rsidRPr="00A83597" w:rsidRDefault="00235FE4" w:rsidP="00A13304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O incumprimento das obrigas e</w:t>
      </w:r>
      <w:r w:rsidR="00DD3288" w:rsidRPr="00A83597">
        <w:rPr>
          <w:rFonts w:ascii="Arial" w:hAnsi="Arial" w:cs="Arial"/>
          <w:sz w:val="24"/>
          <w:szCs w:val="24"/>
        </w:rPr>
        <w:t xml:space="preserve"> dos</w:t>
      </w:r>
      <w:r w:rsidRPr="00A83597">
        <w:rPr>
          <w:rFonts w:ascii="Arial" w:hAnsi="Arial" w:cs="Arial"/>
          <w:sz w:val="24"/>
          <w:szCs w:val="24"/>
        </w:rPr>
        <w:t xml:space="preserve"> compromisos asumidos por parte dalgún dos</w:t>
      </w:r>
      <w:r w:rsidR="00DD3288" w:rsidRPr="00A83597">
        <w:rPr>
          <w:rFonts w:ascii="Arial" w:hAnsi="Arial" w:cs="Arial"/>
          <w:sz w:val="24"/>
          <w:szCs w:val="24"/>
        </w:rPr>
        <w:t>/as</w:t>
      </w:r>
      <w:r w:rsidRPr="00A83597">
        <w:rPr>
          <w:rFonts w:ascii="Arial" w:hAnsi="Arial" w:cs="Arial"/>
          <w:sz w:val="24"/>
          <w:szCs w:val="24"/>
        </w:rPr>
        <w:t xml:space="preserve"> asinantes. </w:t>
      </w:r>
    </w:p>
    <w:p w14:paraId="34E2DBFE" w14:textId="77777777" w:rsidR="00235FE4" w:rsidRPr="00A83597" w:rsidRDefault="00235FE4" w:rsidP="00A13304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Por decisión xudicial declaratoria da nulidade do convenio.</w:t>
      </w:r>
    </w:p>
    <w:p w14:paraId="7E1E5D50" w14:textId="4845C716" w:rsidR="002E086B" w:rsidRPr="00A83597" w:rsidRDefault="00235FE4" w:rsidP="00A13304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Por calquera das causas </w:t>
      </w:r>
      <w:r w:rsidR="00DD3288" w:rsidRPr="00A83597">
        <w:rPr>
          <w:rFonts w:ascii="Arial" w:hAnsi="Arial" w:cs="Arial"/>
          <w:sz w:val="24"/>
          <w:szCs w:val="24"/>
        </w:rPr>
        <w:t>recolli</w:t>
      </w:r>
      <w:r w:rsidRPr="00A83597">
        <w:rPr>
          <w:rFonts w:ascii="Arial" w:hAnsi="Arial" w:cs="Arial"/>
          <w:sz w:val="24"/>
          <w:szCs w:val="24"/>
        </w:rPr>
        <w:t xml:space="preserve">das na normativa da universidade sobre o contido do convenio. </w:t>
      </w:r>
    </w:p>
    <w:p w14:paraId="6DEEAF2F" w14:textId="77777777" w:rsidR="002E086B" w:rsidRPr="00A13304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7D976A3" w14:textId="37F37AA6" w:rsidR="00A6471D" w:rsidRPr="00A83597" w:rsidRDefault="00235FE4" w:rsidP="00A1330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N</w:t>
      </w:r>
      <w:r w:rsidR="00DD3288" w:rsidRPr="00A83597">
        <w:rPr>
          <w:rFonts w:ascii="Arial" w:hAnsi="Arial" w:cs="Arial"/>
          <w:b/>
          <w:sz w:val="24"/>
          <w:szCs w:val="24"/>
        </w:rPr>
        <w:t>ovena</w:t>
      </w:r>
    </w:p>
    <w:p w14:paraId="78C39847" w14:textId="49B0E253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>No caso de que calquera das partes decida denunciar este conve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nio, deberá anuncia</w:t>
      </w:r>
      <w:r w:rsidR="00DD3288" w:rsidRPr="00A83597">
        <w:rPr>
          <w:rFonts w:ascii="Arial" w:hAnsi="Arial" w:cs="Arial"/>
          <w:sz w:val="24"/>
          <w:szCs w:val="24"/>
        </w:rPr>
        <w:t>rl</w:t>
      </w:r>
      <w:r w:rsidRPr="00A83597">
        <w:rPr>
          <w:rFonts w:ascii="Arial" w:hAnsi="Arial" w:cs="Arial"/>
          <w:sz w:val="24"/>
          <w:szCs w:val="24"/>
        </w:rPr>
        <w:t>lo á outra con, polo menos, tres meses de antelación. As partes conveñen que, non obstante o anterior, os proxectos específicos e</w:t>
      </w:r>
      <w:r w:rsidR="00DD3288" w:rsidRPr="00A83597">
        <w:rPr>
          <w:rFonts w:ascii="Arial" w:hAnsi="Arial" w:cs="Arial"/>
          <w:sz w:val="24"/>
          <w:szCs w:val="24"/>
        </w:rPr>
        <w:t xml:space="preserve"> as</w:t>
      </w:r>
      <w:r w:rsidRPr="00A83597">
        <w:rPr>
          <w:rFonts w:ascii="Arial" w:hAnsi="Arial" w:cs="Arial"/>
          <w:sz w:val="24"/>
          <w:szCs w:val="24"/>
        </w:rPr>
        <w:t xml:space="preserve"> acti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vidades que, de ser o caso, se estivesen desenvolvendo no momento de decla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rarse a terminación deste convenio, continuarán desenvolvéndose ata a súa total conclusión baixo as bases que orixinariamente se acordaron.</w:t>
      </w:r>
    </w:p>
    <w:p w14:paraId="02B5E5E4" w14:textId="77777777" w:rsidR="002E086B" w:rsidRPr="00A83597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62C7235" w14:textId="448D7148" w:rsidR="00A6471D" w:rsidRPr="00A13304" w:rsidRDefault="00235FE4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D</w:t>
      </w:r>
      <w:r w:rsidR="00DD3288" w:rsidRPr="00A83597">
        <w:rPr>
          <w:rFonts w:ascii="Arial" w:hAnsi="Arial" w:cs="Arial"/>
          <w:b/>
          <w:sz w:val="24"/>
          <w:szCs w:val="24"/>
        </w:rPr>
        <w:t>écima</w:t>
      </w:r>
      <w:r w:rsidR="002E086B" w:rsidRPr="00A83597">
        <w:rPr>
          <w:rFonts w:ascii="Arial" w:hAnsi="Arial" w:cs="Arial"/>
          <w:b/>
          <w:sz w:val="24"/>
          <w:szCs w:val="24"/>
        </w:rPr>
        <w:t xml:space="preserve"> </w:t>
      </w:r>
    </w:p>
    <w:p w14:paraId="17410651" w14:textId="493122E1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t xml:space="preserve">O incumprimento de calquera das obrigas contraídas por este convenio por unha das partes facultará </w:t>
      </w:r>
      <w:r w:rsidR="00DD3288" w:rsidRPr="00A83597">
        <w:rPr>
          <w:rFonts w:ascii="Arial" w:hAnsi="Arial" w:cs="Arial"/>
          <w:sz w:val="24"/>
          <w:szCs w:val="24"/>
        </w:rPr>
        <w:t>a</w:t>
      </w:r>
      <w:r w:rsidRPr="00A83597">
        <w:rPr>
          <w:rFonts w:ascii="Arial" w:hAnsi="Arial" w:cs="Arial"/>
          <w:sz w:val="24"/>
          <w:szCs w:val="24"/>
        </w:rPr>
        <w:t xml:space="preserve"> outra para rescindilo</w:t>
      </w:r>
      <w:r w:rsidR="00DD3288" w:rsidRPr="00A83597">
        <w:rPr>
          <w:rFonts w:ascii="Arial" w:hAnsi="Arial" w:cs="Arial"/>
          <w:sz w:val="24"/>
          <w:szCs w:val="24"/>
        </w:rPr>
        <w:t>. Polo tanto,</w:t>
      </w:r>
      <w:r w:rsidRPr="00A83597">
        <w:rPr>
          <w:rFonts w:ascii="Arial" w:hAnsi="Arial" w:cs="Arial"/>
          <w:sz w:val="24"/>
          <w:szCs w:val="24"/>
        </w:rPr>
        <w:t xml:space="preserve"> queda</w:t>
      </w:r>
      <w:r w:rsidR="00DD3288" w:rsidRPr="00A83597">
        <w:rPr>
          <w:rFonts w:ascii="Arial" w:hAnsi="Arial" w:cs="Arial"/>
          <w:sz w:val="24"/>
          <w:szCs w:val="24"/>
        </w:rPr>
        <w:t>rán</w:t>
      </w:r>
      <w:r w:rsidRPr="00A83597">
        <w:rPr>
          <w:rFonts w:ascii="Arial" w:hAnsi="Arial" w:cs="Arial"/>
          <w:sz w:val="24"/>
          <w:szCs w:val="24"/>
        </w:rPr>
        <w:t xml:space="preserve"> automati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camente anulados todos os dereitos correspondentes sobre o obxecto do programa realizado.</w:t>
      </w:r>
    </w:p>
    <w:p w14:paraId="0F042918" w14:textId="7D13FFA8" w:rsidR="00A6471D" w:rsidRPr="00A13304" w:rsidRDefault="00DD3288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Décimo primeira</w:t>
      </w:r>
    </w:p>
    <w:p w14:paraId="60669B3D" w14:textId="66822B93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597">
        <w:rPr>
          <w:rFonts w:ascii="Arial" w:hAnsi="Arial" w:cs="Arial"/>
          <w:sz w:val="24"/>
          <w:szCs w:val="24"/>
        </w:rPr>
        <w:lastRenderedPageBreak/>
        <w:t>As partes poderán modificar este documento en calque</w:t>
      </w:r>
      <w:r w:rsidR="00FC6FF1" w:rsidRPr="00A83597">
        <w:rPr>
          <w:rFonts w:ascii="Arial" w:hAnsi="Arial" w:cs="Arial"/>
          <w:sz w:val="24"/>
          <w:szCs w:val="24"/>
        </w:rPr>
        <w:softHyphen/>
      </w:r>
      <w:r w:rsidRPr="00A83597">
        <w:rPr>
          <w:rFonts w:ascii="Arial" w:hAnsi="Arial" w:cs="Arial"/>
          <w:sz w:val="24"/>
          <w:szCs w:val="24"/>
        </w:rPr>
        <w:t>ra momento de mutuo acordo.</w:t>
      </w:r>
    </w:p>
    <w:p w14:paraId="5B5E5816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BFDECA" w14:textId="2ACE9034" w:rsidR="00A6471D" w:rsidRPr="00A13304" w:rsidRDefault="00DD3288" w:rsidP="00A1330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597">
        <w:rPr>
          <w:rFonts w:ascii="Arial" w:hAnsi="Arial" w:cs="Arial"/>
          <w:b/>
          <w:sz w:val="24"/>
          <w:szCs w:val="24"/>
        </w:rPr>
        <w:t>Décimo segunda</w:t>
      </w:r>
    </w:p>
    <w:p w14:paraId="4D663788" w14:textId="12A9CF34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Os acordos refl</w:t>
      </w:r>
      <w:r w:rsidR="00A83597">
        <w:rPr>
          <w:rFonts w:ascii="Arial" w:hAnsi="Arial" w:cs="Arial"/>
          <w:spacing w:val="-4"/>
          <w:sz w:val="24"/>
          <w:szCs w:val="24"/>
        </w:rPr>
        <w:t>e</w:t>
      </w:r>
      <w:r w:rsidRPr="00A83597">
        <w:rPr>
          <w:rFonts w:ascii="Arial" w:hAnsi="Arial" w:cs="Arial"/>
          <w:spacing w:val="-4"/>
          <w:sz w:val="24"/>
          <w:szCs w:val="24"/>
        </w:rPr>
        <w:t>ct</w:t>
      </w:r>
      <w:r w:rsidR="00DD3288" w:rsidRPr="00A83597">
        <w:rPr>
          <w:rFonts w:ascii="Arial" w:hAnsi="Arial" w:cs="Arial"/>
          <w:spacing w:val="-4"/>
          <w:sz w:val="24"/>
          <w:szCs w:val="24"/>
        </w:rPr>
        <w:t>idos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neste convenio, e nos específicos que se asinen, terán sempre carácter administrativo e non se derivarán de</w:t>
      </w:r>
      <w:r w:rsidR="00FC6FF1" w:rsidRPr="00A83597">
        <w:rPr>
          <w:rFonts w:ascii="Arial" w:hAnsi="Arial" w:cs="Arial"/>
          <w:spacing w:val="-4"/>
          <w:sz w:val="24"/>
          <w:szCs w:val="24"/>
        </w:rPr>
        <w:softHyphen/>
      </w:r>
      <w:r w:rsidRPr="00A83597">
        <w:rPr>
          <w:rFonts w:ascii="Arial" w:hAnsi="Arial" w:cs="Arial"/>
          <w:spacing w:val="-4"/>
          <w:sz w:val="24"/>
          <w:szCs w:val="24"/>
        </w:rPr>
        <w:t>les, en ningún dos casos, dereitos ou obrigas de carácter laboral.</w:t>
      </w:r>
    </w:p>
    <w:p w14:paraId="656D39B1" w14:textId="77777777" w:rsidR="002E086B" w:rsidRPr="00A13304" w:rsidRDefault="002E086B" w:rsidP="00A13304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3FBFED3" w14:textId="69421DB7" w:rsidR="00A83597" w:rsidRPr="00861398" w:rsidRDefault="00DD3288" w:rsidP="00A13304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51592">
        <w:rPr>
          <w:rFonts w:ascii="Arial" w:hAnsi="Arial" w:cs="Arial"/>
          <w:b/>
          <w:sz w:val="24"/>
          <w:szCs w:val="24"/>
        </w:rPr>
        <w:t xml:space="preserve">Décimo </w:t>
      </w:r>
      <w:r w:rsidR="00861398" w:rsidRPr="00951592">
        <w:rPr>
          <w:rFonts w:ascii="Arial" w:hAnsi="Arial" w:cs="Arial"/>
          <w:b/>
          <w:sz w:val="24"/>
          <w:szCs w:val="24"/>
        </w:rPr>
        <w:t>terceira</w:t>
      </w:r>
    </w:p>
    <w:p w14:paraId="2A4B1A9C" w14:textId="0399CCA7" w:rsidR="00FC6FF1" w:rsidRPr="00A83597" w:rsidRDefault="00FC6FF1" w:rsidP="00A1330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3597">
        <w:rPr>
          <w:rFonts w:ascii="Arial" w:hAnsi="Arial" w:cs="Arial"/>
          <w:bCs/>
          <w:sz w:val="24"/>
          <w:szCs w:val="24"/>
        </w:rPr>
        <w:t>Cláusula de protección de datos persoais</w:t>
      </w:r>
    </w:p>
    <w:p w14:paraId="1E48AE50" w14:textId="260AAC3E" w:rsidR="00FC6FF1" w:rsidRPr="00A83597" w:rsidRDefault="00FC6FF1" w:rsidP="00A13304">
      <w:pPr>
        <w:spacing w:line="276" w:lineRule="auto"/>
        <w:jc w:val="both"/>
        <w:rPr>
          <w:rFonts w:ascii="Arial" w:eastAsia="Cambria" w:hAnsi="Arial" w:cs="Arial"/>
          <w:color w:val="FF0000"/>
          <w:sz w:val="24"/>
          <w:szCs w:val="24"/>
        </w:rPr>
      </w:pPr>
      <w:r w:rsidRPr="00A83597">
        <w:rPr>
          <w:rFonts w:ascii="Arial" w:eastAsia="Cambria" w:hAnsi="Arial" w:cs="Arial"/>
          <w:color w:val="FF0000"/>
          <w:sz w:val="24"/>
          <w:szCs w:val="24"/>
        </w:rPr>
        <w:t>(ESCOLLER ENTRE A OPCIÓN A, B OU C</w:t>
      </w:r>
      <w:r w:rsidR="00DD3288" w:rsidRPr="00A83597">
        <w:rPr>
          <w:rFonts w:ascii="Arial" w:eastAsia="Cambria" w:hAnsi="Arial" w:cs="Arial"/>
          <w:color w:val="FF0000"/>
          <w:sz w:val="24"/>
          <w:szCs w:val="24"/>
        </w:rPr>
        <w:t>;</w:t>
      </w:r>
      <w:r w:rsidRPr="00A83597">
        <w:rPr>
          <w:rFonts w:ascii="Arial" w:eastAsia="Cambria" w:hAnsi="Arial" w:cs="Arial"/>
          <w:color w:val="FF0000"/>
          <w:sz w:val="24"/>
          <w:szCs w:val="24"/>
        </w:rPr>
        <w:t xml:space="preserve"> DEBE QUEDAR NO CONVENIO UNHA SOA OPCIÓN)</w:t>
      </w:r>
    </w:p>
    <w:p w14:paraId="6553EC28" w14:textId="77777777" w:rsidR="00FC6FF1" w:rsidRPr="00A83597" w:rsidRDefault="00FC6FF1" w:rsidP="00A13304">
      <w:pPr>
        <w:spacing w:line="276" w:lineRule="auto"/>
        <w:ind w:left="284"/>
        <w:jc w:val="both"/>
        <w:rPr>
          <w:rFonts w:ascii="Arial" w:hAnsi="Arial" w:cs="Arial"/>
          <w:spacing w:val="-4"/>
          <w:sz w:val="24"/>
          <w:szCs w:val="24"/>
        </w:rPr>
      </w:pPr>
    </w:p>
    <w:p w14:paraId="5F97A41B" w14:textId="77777777" w:rsidR="00FC6FF1" w:rsidRPr="00A83597" w:rsidRDefault="00FC6FF1" w:rsidP="00A13304">
      <w:pPr>
        <w:tabs>
          <w:tab w:val="left" w:pos="429"/>
        </w:tabs>
        <w:spacing w:after="16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13304">
        <w:rPr>
          <w:rFonts w:ascii="Arial" w:hAnsi="Arial" w:cs="Arial"/>
          <w:spacing w:val="-4"/>
          <w:sz w:val="24"/>
          <w:szCs w:val="24"/>
        </w:rPr>
        <w:t xml:space="preserve">OPCIÓN A. </w:t>
      </w:r>
      <w:r w:rsidRPr="00A83597">
        <w:rPr>
          <w:rFonts w:ascii="Arial" w:hAnsi="Arial" w:cs="Arial"/>
          <w:spacing w:val="-4"/>
          <w:sz w:val="24"/>
          <w:szCs w:val="24"/>
        </w:rPr>
        <w:t>CLÁUSULA PARA CONVENIOS NO ESPAZO ECONÓMICO EUROPEO (Es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paña, resto da Unión Europea, Liechtenstein, Islandia e Noruega)</w:t>
      </w:r>
    </w:p>
    <w:p w14:paraId="577F7706" w14:textId="224ED41C" w:rsidR="00FC6FF1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As partes manifestan e comprom</w:t>
      </w:r>
      <w:r w:rsidR="00DD3288" w:rsidRPr="00A83597">
        <w:rPr>
          <w:rFonts w:ascii="Arial" w:hAnsi="Arial" w:cs="Arial"/>
          <w:spacing w:val="-4"/>
          <w:sz w:val="24"/>
          <w:szCs w:val="24"/>
        </w:rPr>
        <w:t>é</w:t>
      </w:r>
      <w:r w:rsidRPr="00A83597">
        <w:rPr>
          <w:rFonts w:ascii="Arial" w:hAnsi="Arial" w:cs="Arial"/>
          <w:spacing w:val="-4"/>
          <w:sz w:val="24"/>
          <w:szCs w:val="24"/>
        </w:rPr>
        <w:t>ten</w:t>
      </w:r>
      <w:r w:rsidR="00DD3288" w:rsidRPr="00A83597">
        <w:rPr>
          <w:rFonts w:ascii="Arial" w:hAnsi="Arial" w:cs="Arial"/>
          <w:spacing w:val="-4"/>
          <w:sz w:val="24"/>
          <w:szCs w:val="24"/>
        </w:rPr>
        <w:t>se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a darlles </w:t>
      </w:r>
      <w:r w:rsidR="00A83597">
        <w:rPr>
          <w:rFonts w:ascii="Arial" w:hAnsi="Arial" w:cs="Arial"/>
          <w:spacing w:val="-4"/>
          <w:sz w:val="24"/>
          <w:szCs w:val="24"/>
        </w:rPr>
        <w:t>a</w:t>
      </w:r>
      <w:r w:rsidRPr="00A83597">
        <w:rPr>
          <w:rFonts w:ascii="Arial" w:hAnsi="Arial" w:cs="Arial"/>
          <w:spacing w:val="-4"/>
          <w:sz w:val="24"/>
          <w:szCs w:val="24"/>
        </w:rPr>
        <w:t>os datos de carácter persoal</w:t>
      </w:r>
      <w:r w:rsidR="00BA1A3B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que sexan obxecto de trata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mento como consecuencia do desen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vol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vemento do presente convenio</w:t>
      </w:r>
      <w:r w:rsidR="00BA1A3B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un uso adecuado no marco do disposto pola normativa euro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 xml:space="preserve">pea en materia de </w:t>
      </w:r>
      <w:r w:rsidRPr="00A83597">
        <w:rPr>
          <w:rFonts w:ascii="Arial" w:hAnsi="Arial" w:cs="Arial"/>
          <w:sz w:val="24"/>
          <w:szCs w:val="24"/>
        </w:rPr>
        <w:t>protección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de datos de carácter persoal integrado polo Regu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lamento (UE) 2016/679 do Parlamento Europeo e do Consello, d</w:t>
      </w:r>
      <w:r w:rsidR="00DD3288" w:rsidRPr="00A83597">
        <w:rPr>
          <w:rFonts w:ascii="Arial" w:hAnsi="Arial" w:cs="Arial"/>
          <w:spacing w:val="-4"/>
          <w:sz w:val="24"/>
          <w:szCs w:val="24"/>
        </w:rPr>
        <w:t>o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27 de abril de 2016 (RXPD)</w:t>
      </w:r>
      <w:r w:rsidR="00A83597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e as normas de desen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volvemento que a cada parte lle resulte aplicables.</w:t>
      </w:r>
    </w:p>
    <w:p w14:paraId="23D59ABE" w14:textId="77777777" w:rsidR="00A83597" w:rsidRPr="00A83597" w:rsidRDefault="00A83597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50060B81" w14:textId="58196E02" w:rsidR="00FC6FF1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 xml:space="preserve">Dado que o presente </w:t>
      </w:r>
      <w:r w:rsidRPr="00A83597">
        <w:rPr>
          <w:rFonts w:ascii="Arial" w:hAnsi="Arial" w:cs="Arial"/>
          <w:sz w:val="24"/>
          <w:szCs w:val="24"/>
        </w:rPr>
        <w:t>documento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constitúe un acordo xeral de colaboración que non prevé actua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cións con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cretas directamente esixibles entre as partes, nos con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 xml:space="preserve">venios que se </w:t>
      </w:r>
      <w:r w:rsidRPr="00951592">
        <w:rPr>
          <w:rFonts w:ascii="Arial" w:hAnsi="Arial" w:cs="Arial"/>
          <w:spacing w:val="-4"/>
          <w:sz w:val="24"/>
          <w:szCs w:val="24"/>
        </w:rPr>
        <w:t>formalicen para o seu de</w:t>
      </w:r>
      <w:r w:rsidRPr="00951592">
        <w:rPr>
          <w:rFonts w:ascii="Arial" w:hAnsi="Arial" w:cs="Arial"/>
          <w:spacing w:val="-4"/>
          <w:sz w:val="24"/>
          <w:szCs w:val="24"/>
        </w:rPr>
        <w:softHyphen/>
        <w:t>senvolvemento con</w:t>
      </w:r>
      <w:r w:rsidRPr="00951592">
        <w:rPr>
          <w:rFonts w:ascii="Arial" w:hAnsi="Arial" w:cs="Arial"/>
          <w:spacing w:val="-4"/>
          <w:sz w:val="24"/>
          <w:szCs w:val="24"/>
        </w:rPr>
        <w:softHyphen/>
        <w:t>terase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a oportuna cláu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sula en materia de protección de datos (e, de ser o caso, xun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tarase a documenta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ción adicional precisa) que atenda ao grao de implicación das partes respecto dos tratamentos de datos derivados do cumprimento e execución das prestacións.</w:t>
      </w:r>
    </w:p>
    <w:p w14:paraId="629E209C" w14:textId="77777777" w:rsidR="00A83597" w:rsidRPr="00A83597" w:rsidRDefault="00A83597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12F4240A" w14:textId="6463C732" w:rsidR="00FC6FF1" w:rsidRPr="00A83597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Sen prexuízo do anterior, os datos persoais que figuran neste convenio relativos ás persoas asinantes serán e/ou poderán ser obxecto das actuacións deriv</w:t>
      </w:r>
      <w:r w:rsidR="00DD3288" w:rsidRPr="00A83597">
        <w:rPr>
          <w:rFonts w:ascii="Arial" w:hAnsi="Arial" w:cs="Arial"/>
          <w:spacing w:val="-4"/>
          <w:sz w:val="24"/>
          <w:szCs w:val="24"/>
        </w:rPr>
        <w:t>adas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da aplicación e cumprimento da nor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va de trans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pa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rencia e acceso á información pública aplicable á Univer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si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da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de de Vigo e, de ser o caso, á outra par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te.</w:t>
      </w:r>
    </w:p>
    <w:p w14:paraId="3B1754BF" w14:textId="77777777" w:rsidR="00FC6FF1" w:rsidRPr="00A83597" w:rsidRDefault="00FC6FF1" w:rsidP="00A13304">
      <w:p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091AF74F" w14:textId="77777777" w:rsidR="00FC6FF1" w:rsidRPr="00A83597" w:rsidRDefault="00FC6FF1" w:rsidP="00A13304">
      <w:pPr>
        <w:tabs>
          <w:tab w:val="left" w:pos="429"/>
        </w:tabs>
        <w:spacing w:after="16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13304">
        <w:rPr>
          <w:rFonts w:ascii="Arial" w:hAnsi="Arial" w:cs="Arial"/>
          <w:spacing w:val="-4"/>
          <w:sz w:val="24"/>
          <w:szCs w:val="24"/>
        </w:rPr>
        <w:lastRenderedPageBreak/>
        <w:t xml:space="preserve">OPCIÓN B. </w:t>
      </w:r>
      <w:r w:rsidRPr="00A83597">
        <w:rPr>
          <w:rFonts w:ascii="Arial" w:hAnsi="Arial" w:cs="Arial"/>
          <w:spacing w:val="-4"/>
          <w:sz w:val="24"/>
          <w:szCs w:val="24"/>
        </w:rPr>
        <w:t>CLÁUSULA PARA CONVENIOS CON PAÍSES QUE CONTEN CON DE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CLA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RA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CIÓN DE ADECUACIÓN DA COMISIÓN EUROPEA</w:t>
      </w:r>
      <w:r w:rsidRPr="00A83597">
        <w:rPr>
          <w:rStyle w:val="Refdenotaalpie"/>
          <w:rFonts w:ascii="Arial" w:eastAsia="Calibri" w:hAnsi="Arial" w:cs="Arial"/>
          <w:spacing w:val="-4"/>
          <w:sz w:val="24"/>
          <w:szCs w:val="24"/>
        </w:rPr>
        <w:footnoteReference w:id="1"/>
      </w:r>
    </w:p>
    <w:p w14:paraId="5771886D" w14:textId="15EC019A" w:rsidR="000562FE" w:rsidRPr="00A83597" w:rsidRDefault="00FC6FF1" w:rsidP="00A13304">
      <w:pPr>
        <w:spacing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As partes manifestan e comprom</w:t>
      </w:r>
      <w:r w:rsidR="00DD3288" w:rsidRPr="00A83597">
        <w:rPr>
          <w:rFonts w:ascii="Arial" w:hAnsi="Arial" w:cs="Arial"/>
          <w:spacing w:val="-4"/>
          <w:sz w:val="24"/>
          <w:szCs w:val="24"/>
        </w:rPr>
        <w:t>é</w:t>
      </w:r>
      <w:r w:rsidRPr="00A83597">
        <w:rPr>
          <w:rFonts w:ascii="Arial" w:hAnsi="Arial" w:cs="Arial"/>
          <w:spacing w:val="-4"/>
          <w:sz w:val="24"/>
          <w:szCs w:val="24"/>
        </w:rPr>
        <w:t>ten</w:t>
      </w:r>
      <w:r w:rsidR="00DD3288" w:rsidRPr="00A83597">
        <w:rPr>
          <w:rFonts w:ascii="Arial" w:hAnsi="Arial" w:cs="Arial"/>
          <w:spacing w:val="-4"/>
          <w:sz w:val="24"/>
          <w:szCs w:val="24"/>
        </w:rPr>
        <w:t>se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a darlles </w:t>
      </w:r>
      <w:r w:rsidR="000562FE">
        <w:rPr>
          <w:rFonts w:ascii="Arial" w:hAnsi="Arial" w:cs="Arial"/>
          <w:spacing w:val="-4"/>
          <w:sz w:val="24"/>
          <w:szCs w:val="24"/>
        </w:rPr>
        <w:t>a</w:t>
      </w:r>
      <w:r w:rsidRPr="00A83597">
        <w:rPr>
          <w:rFonts w:ascii="Arial" w:hAnsi="Arial" w:cs="Arial"/>
          <w:spacing w:val="-4"/>
          <w:sz w:val="24"/>
          <w:szCs w:val="24"/>
        </w:rPr>
        <w:t>os datos de carácter persoal</w:t>
      </w:r>
      <w:r w:rsidR="0079113E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que sexan obxecto </w:t>
      </w:r>
      <w:r w:rsidRPr="00A83597">
        <w:rPr>
          <w:rFonts w:ascii="Arial" w:hAnsi="Arial" w:cs="Arial"/>
          <w:sz w:val="24"/>
          <w:szCs w:val="24"/>
        </w:rPr>
        <w:t>de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trata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mento como consecuencia do desen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vol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vemento do presente convenio</w:t>
      </w:r>
      <w:r w:rsidR="0079113E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un uso adecuado no marco do disposto pola normativa nesta materia que a cada parte lle resulte aplicable.</w:t>
      </w:r>
    </w:p>
    <w:p w14:paraId="7184840C" w14:textId="7B481707" w:rsidR="00FC6FF1" w:rsidRPr="00A83597" w:rsidRDefault="00FC6FF1" w:rsidP="00A13304">
      <w:pPr>
        <w:pStyle w:val="Prrafodelista"/>
        <w:numPr>
          <w:ilvl w:val="0"/>
          <w:numId w:val="8"/>
        </w:num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  <w:lang w:val="gl-ES"/>
        </w:rPr>
      </w:pPr>
      <w:r w:rsidRPr="00A83597">
        <w:rPr>
          <w:rFonts w:ascii="Arial" w:hAnsi="Arial" w:cs="Arial"/>
          <w:spacing w:val="-4"/>
          <w:sz w:val="24"/>
          <w:szCs w:val="24"/>
          <w:lang w:val="gl-ES"/>
        </w:rPr>
        <w:t>No caso da Universidade de Vigo, será o Regulamento (UE) 2016/679 do Parlamento Euro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softHyphen/>
        <w:t>peo e do Consello, d</w:t>
      </w:r>
      <w:r w:rsidR="00DD3288" w:rsidRPr="00A83597">
        <w:rPr>
          <w:rFonts w:ascii="Arial" w:hAnsi="Arial" w:cs="Arial"/>
          <w:spacing w:val="-4"/>
          <w:sz w:val="24"/>
          <w:szCs w:val="24"/>
          <w:lang w:val="gl-ES"/>
        </w:rPr>
        <w:t>o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 27 de abril de 2016 (RXPD), a Lei orgánica 3/2018, d</w:t>
      </w:r>
      <w:r w:rsidR="00DD3288" w:rsidRPr="00A83597">
        <w:rPr>
          <w:rFonts w:ascii="Arial" w:hAnsi="Arial" w:cs="Arial"/>
          <w:spacing w:val="-4"/>
          <w:sz w:val="24"/>
          <w:szCs w:val="24"/>
          <w:lang w:val="gl-ES"/>
        </w:rPr>
        <w:t>o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 5 de decembro, de protección de datos persoais e garantía dos dereitos dixitais (LOPDGDD) e demais normas de desenvolvemento.</w:t>
      </w:r>
    </w:p>
    <w:p w14:paraId="03CABDB8" w14:textId="33A0B08D" w:rsidR="00FC6FF1" w:rsidRPr="00A83597" w:rsidRDefault="00FC6FF1" w:rsidP="00A13304">
      <w:pPr>
        <w:pStyle w:val="Prrafodelista"/>
        <w:numPr>
          <w:ilvl w:val="0"/>
          <w:numId w:val="8"/>
        </w:num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  <w:lang w:val="gl-ES"/>
        </w:rPr>
      </w:pP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No caso de </w:t>
      </w:r>
      <w:bookmarkStart w:id="0" w:name="_Hlk130206807"/>
      <w:r w:rsidRPr="00A83597">
        <w:rPr>
          <w:rFonts w:ascii="Arial" w:hAnsi="Arial" w:cs="Arial"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  <w:lang w:val="gl-ES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  <w:lang w:val="gl-ES"/>
        </w:rPr>
      </w:r>
      <w:r w:rsidRPr="00A83597">
        <w:rPr>
          <w:rFonts w:ascii="Arial" w:hAnsi="Arial" w:cs="Arial"/>
          <w:sz w:val="24"/>
          <w:szCs w:val="24"/>
          <w:lang w:val="gl-ES"/>
        </w:rPr>
        <w:fldChar w:fldCharType="separate"/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end"/>
      </w:r>
      <w:bookmarkEnd w:id="0"/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, e considerando que pertence a 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  <w:lang w:val="gl-ES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  <w:lang w:val="gl-ES"/>
        </w:rPr>
      </w:r>
      <w:r w:rsidRPr="00A83597">
        <w:rPr>
          <w:rFonts w:ascii="Arial" w:hAnsi="Arial" w:cs="Arial"/>
          <w:sz w:val="24"/>
          <w:szCs w:val="24"/>
          <w:lang w:val="gl-ES"/>
        </w:rPr>
        <w:fldChar w:fldCharType="separate"/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end"/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>, que conta cunha declaración de adecuación da Comisión Europea adoptada conforme o establecido no artigo 45 do RXPD (</w:t>
      </w:r>
      <w:r w:rsidR="0079113E">
        <w:rPr>
          <w:rFonts w:ascii="Arial" w:hAnsi="Arial" w:cs="Arial"/>
          <w:spacing w:val="-4"/>
          <w:sz w:val="24"/>
          <w:szCs w:val="24"/>
          <w:lang w:val="gl-ES"/>
        </w:rPr>
        <w:t>D</w:t>
      </w:r>
      <w:r w:rsidR="0079113E"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ecisión 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  <w:lang w:val="gl-ES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  <w:lang w:val="gl-ES"/>
        </w:rPr>
      </w:r>
      <w:r w:rsidRPr="00A83597">
        <w:rPr>
          <w:rFonts w:ascii="Arial" w:hAnsi="Arial" w:cs="Arial"/>
          <w:sz w:val="24"/>
          <w:szCs w:val="24"/>
          <w:lang w:val="gl-ES"/>
        </w:rPr>
        <w:fldChar w:fldCharType="separate"/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end"/>
      </w:r>
      <w:r w:rsidRPr="00A83597">
        <w:rPr>
          <w:rFonts w:ascii="Arial" w:hAnsi="Arial" w:cs="Arial"/>
          <w:sz w:val="24"/>
          <w:szCs w:val="24"/>
          <w:lang w:val="gl-ES"/>
        </w:rPr>
        <w:t>)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, o marco normativo aplicable virá determinado por 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  <w:lang w:val="gl-ES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  <w:lang w:val="gl-ES"/>
        </w:rPr>
      </w:r>
      <w:r w:rsidRPr="00A83597">
        <w:rPr>
          <w:rFonts w:ascii="Arial" w:hAnsi="Arial" w:cs="Arial"/>
          <w:sz w:val="24"/>
          <w:szCs w:val="24"/>
          <w:lang w:val="gl-ES"/>
        </w:rPr>
        <w:fldChar w:fldCharType="separate"/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end"/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>.</w:t>
      </w:r>
    </w:p>
    <w:p w14:paraId="13DCEAFA" w14:textId="05E79670" w:rsidR="00FC6FF1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Dado que o presente documento constitúe un acordo xeral de colaboración que non prevé actua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cións con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 xml:space="preserve">cretas directamente esixibles entre as partes, </w:t>
      </w:r>
      <w:r w:rsidRPr="00D243A7">
        <w:rPr>
          <w:rFonts w:ascii="Arial" w:hAnsi="Arial" w:cs="Arial"/>
          <w:spacing w:val="-4"/>
          <w:sz w:val="24"/>
          <w:szCs w:val="24"/>
        </w:rPr>
        <w:t>nos con</w:t>
      </w:r>
      <w:r w:rsidRPr="00D243A7">
        <w:rPr>
          <w:rFonts w:ascii="Arial" w:hAnsi="Arial" w:cs="Arial"/>
          <w:spacing w:val="-4"/>
          <w:sz w:val="24"/>
          <w:szCs w:val="24"/>
        </w:rPr>
        <w:softHyphen/>
        <w:t xml:space="preserve">venios que se </w:t>
      </w:r>
      <w:r w:rsidRPr="00951592">
        <w:rPr>
          <w:rFonts w:ascii="Arial" w:hAnsi="Arial" w:cs="Arial"/>
          <w:spacing w:val="-4"/>
          <w:sz w:val="24"/>
          <w:szCs w:val="24"/>
        </w:rPr>
        <w:t>formalicen para o seu de</w:t>
      </w:r>
      <w:r w:rsidRPr="00951592">
        <w:rPr>
          <w:rFonts w:ascii="Arial" w:hAnsi="Arial" w:cs="Arial"/>
          <w:spacing w:val="-4"/>
          <w:sz w:val="24"/>
          <w:szCs w:val="24"/>
        </w:rPr>
        <w:softHyphen/>
        <w:t>senvolvemento</w:t>
      </w:r>
      <w:r w:rsidRPr="00D243A7">
        <w:rPr>
          <w:rFonts w:ascii="Arial" w:hAnsi="Arial" w:cs="Arial"/>
          <w:spacing w:val="-4"/>
          <w:sz w:val="24"/>
          <w:szCs w:val="24"/>
        </w:rPr>
        <w:t xml:space="preserve"> c</w:t>
      </w:r>
      <w:r w:rsidRPr="00A83597">
        <w:rPr>
          <w:rFonts w:ascii="Arial" w:hAnsi="Arial" w:cs="Arial"/>
          <w:spacing w:val="-4"/>
          <w:sz w:val="24"/>
          <w:szCs w:val="24"/>
        </w:rPr>
        <w:t>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terase a oportuna cláu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sula en materia de protección de datos (e, de ser o caso, xun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tarase a documenta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ción adicional precisa) que atenda ao grao de implicación das partes respecto dos tratamentos de datos derivados do cumprimento e execución das prestacións.</w:t>
      </w:r>
    </w:p>
    <w:p w14:paraId="2082FD03" w14:textId="77777777" w:rsidR="000562FE" w:rsidRPr="00A83597" w:rsidRDefault="000562FE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1D2F35F7" w14:textId="3FD9BA79" w:rsidR="00FC6FF1" w:rsidRPr="00A83597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 xml:space="preserve">Sen prexuízo do anterior, os datos persoais que figuran neste convenio relativos ás persoas </w:t>
      </w:r>
      <w:r w:rsidRPr="00A83597">
        <w:rPr>
          <w:rFonts w:ascii="Arial" w:hAnsi="Arial" w:cs="Arial"/>
          <w:sz w:val="24"/>
          <w:szCs w:val="24"/>
        </w:rPr>
        <w:t>asinantes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serán e/ou poderán ser obxecto das actuacións deriv</w:t>
      </w:r>
      <w:r w:rsidR="00DD3288" w:rsidRPr="00A83597">
        <w:rPr>
          <w:rFonts w:ascii="Arial" w:hAnsi="Arial" w:cs="Arial"/>
          <w:spacing w:val="-4"/>
          <w:sz w:val="24"/>
          <w:szCs w:val="24"/>
        </w:rPr>
        <w:t>adas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da aplicación e cumprimento da nor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va de trans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pa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rencia e acceso á información pública aplicable á Univer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si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da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de de Vigo e, de ser o caso, á outra par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te.</w:t>
      </w:r>
    </w:p>
    <w:p w14:paraId="37360099" w14:textId="77777777" w:rsidR="00FC6FF1" w:rsidRPr="00A83597" w:rsidRDefault="00FC6FF1" w:rsidP="00A13304">
      <w:p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2DC1CC71" w14:textId="77777777" w:rsidR="00FC6FF1" w:rsidRPr="00A83597" w:rsidRDefault="00FC6FF1" w:rsidP="00A13304">
      <w:pPr>
        <w:tabs>
          <w:tab w:val="left" w:pos="429"/>
        </w:tabs>
        <w:spacing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13304">
        <w:rPr>
          <w:rFonts w:ascii="Arial" w:hAnsi="Arial" w:cs="Arial"/>
          <w:spacing w:val="-4"/>
          <w:sz w:val="24"/>
          <w:szCs w:val="24"/>
        </w:rPr>
        <w:t xml:space="preserve">OPCIÓN C. </w:t>
      </w:r>
      <w:r w:rsidRPr="00A83597">
        <w:rPr>
          <w:rFonts w:ascii="Arial" w:hAnsi="Arial" w:cs="Arial"/>
          <w:spacing w:val="-4"/>
          <w:sz w:val="24"/>
          <w:szCs w:val="24"/>
        </w:rPr>
        <w:t>CLÁUSULA PARA CONVENIOS CON TERCEIROS PAÍSES DISTINTOS DOS ANTERIORES</w:t>
      </w:r>
    </w:p>
    <w:p w14:paraId="7ECCE33D" w14:textId="51B7BF3B" w:rsidR="00FC6FF1" w:rsidRPr="00A83597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As partes manifestan e comprom</w:t>
      </w:r>
      <w:r w:rsidR="00DD3288" w:rsidRPr="00A83597">
        <w:rPr>
          <w:rFonts w:ascii="Arial" w:hAnsi="Arial" w:cs="Arial"/>
          <w:spacing w:val="-4"/>
          <w:sz w:val="24"/>
          <w:szCs w:val="24"/>
        </w:rPr>
        <w:t>é</w:t>
      </w:r>
      <w:r w:rsidRPr="00A83597">
        <w:rPr>
          <w:rFonts w:ascii="Arial" w:hAnsi="Arial" w:cs="Arial"/>
          <w:spacing w:val="-4"/>
          <w:sz w:val="24"/>
          <w:szCs w:val="24"/>
        </w:rPr>
        <w:t>ten</w:t>
      </w:r>
      <w:r w:rsidR="00DD3288" w:rsidRPr="00A83597">
        <w:rPr>
          <w:rFonts w:ascii="Arial" w:hAnsi="Arial" w:cs="Arial"/>
          <w:spacing w:val="-4"/>
          <w:sz w:val="24"/>
          <w:szCs w:val="24"/>
        </w:rPr>
        <w:t>se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a darlles </w:t>
      </w:r>
      <w:r w:rsidR="000562FE">
        <w:rPr>
          <w:rFonts w:ascii="Arial" w:hAnsi="Arial" w:cs="Arial"/>
          <w:spacing w:val="-4"/>
          <w:sz w:val="24"/>
          <w:szCs w:val="24"/>
        </w:rPr>
        <w:t>a</w:t>
      </w:r>
      <w:r w:rsidRPr="00A83597">
        <w:rPr>
          <w:rFonts w:ascii="Arial" w:hAnsi="Arial" w:cs="Arial"/>
          <w:spacing w:val="-4"/>
          <w:sz w:val="24"/>
          <w:szCs w:val="24"/>
        </w:rPr>
        <w:t>os datos de carácter persoal</w:t>
      </w:r>
      <w:r w:rsidR="0079113E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que sexan obxecto de trata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mento como consecuencia do desen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vol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vemento do presente convenio</w:t>
      </w:r>
      <w:r w:rsidR="0079113E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un uso adecuado no marco do disposto pola normativa nesta materia que a cada parte lle resulte aplicable.</w:t>
      </w:r>
    </w:p>
    <w:p w14:paraId="15369359" w14:textId="7BD17B3F" w:rsidR="00FC6FF1" w:rsidRPr="00A83597" w:rsidRDefault="00FC6FF1" w:rsidP="00A13304">
      <w:pPr>
        <w:pStyle w:val="Prrafodelista"/>
        <w:numPr>
          <w:ilvl w:val="0"/>
          <w:numId w:val="9"/>
        </w:num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  <w:lang w:val="gl-ES"/>
        </w:rPr>
      </w:pPr>
      <w:r w:rsidRPr="00A83597">
        <w:rPr>
          <w:rFonts w:ascii="Arial" w:hAnsi="Arial" w:cs="Arial"/>
          <w:spacing w:val="-4"/>
          <w:sz w:val="24"/>
          <w:szCs w:val="24"/>
          <w:lang w:val="gl-ES"/>
        </w:rPr>
        <w:lastRenderedPageBreak/>
        <w:t>No caso da Universidade de Vigo, será o Regulamento (UE) 2016/679 do Parlamento Euro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softHyphen/>
        <w:t>peo e do Consello, d</w:t>
      </w:r>
      <w:r w:rsidR="00DD3288" w:rsidRPr="00A83597">
        <w:rPr>
          <w:rFonts w:ascii="Arial" w:hAnsi="Arial" w:cs="Arial"/>
          <w:spacing w:val="-4"/>
          <w:sz w:val="24"/>
          <w:szCs w:val="24"/>
          <w:lang w:val="gl-ES"/>
        </w:rPr>
        <w:t>o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 27 de abril de 2016 (RXPD), a Lei orgánica 3/2018, d</w:t>
      </w:r>
      <w:r w:rsidR="00DD3288" w:rsidRPr="00A83597">
        <w:rPr>
          <w:rFonts w:ascii="Arial" w:hAnsi="Arial" w:cs="Arial"/>
          <w:spacing w:val="-4"/>
          <w:sz w:val="24"/>
          <w:szCs w:val="24"/>
          <w:lang w:val="gl-ES"/>
        </w:rPr>
        <w:t>o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 5 de decembro, de protección de datos persoais e garantía dos dereitos dixitais (LOPDGDD)</w:t>
      </w:r>
      <w:r w:rsidR="00722717">
        <w:rPr>
          <w:rFonts w:ascii="Arial" w:hAnsi="Arial" w:cs="Arial"/>
          <w:spacing w:val="-4"/>
          <w:sz w:val="24"/>
          <w:szCs w:val="24"/>
          <w:lang w:val="gl-ES"/>
        </w:rPr>
        <w:t>,</w:t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 e demais normas de desenvolvemento.</w:t>
      </w:r>
    </w:p>
    <w:p w14:paraId="69BF7E4B" w14:textId="77777777" w:rsidR="00FC6FF1" w:rsidRPr="00A83597" w:rsidRDefault="00FC6FF1" w:rsidP="00A13304">
      <w:pPr>
        <w:pStyle w:val="Prrafodelista"/>
        <w:numPr>
          <w:ilvl w:val="0"/>
          <w:numId w:val="9"/>
        </w:num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  <w:lang w:val="gl-ES"/>
        </w:rPr>
      </w:pP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No caso de 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  <w:lang w:val="gl-ES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  <w:lang w:val="gl-ES"/>
        </w:rPr>
      </w:r>
      <w:r w:rsidRPr="00A83597">
        <w:rPr>
          <w:rFonts w:ascii="Arial" w:hAnsi="Arial" w:cs="Arial"/>
          <w:sz w:val="24"/>
          <w:szCs w:val="24"/>
          <w:lang w:val="gl-ES"/>
        </w:rPr>
        <w:fldChar w:fldCharType="separate"/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end"/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 xml:space="preserve">, o marco normativo aplicable virá determinado por 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  <w:lang w:val="gl-ES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  <w:lang w:val="gl-ES"/>
        </w:rPr>
      </w:r>
      <w:r w:rsidRPr="00A83597">
        <w:rPr>
          <w:rFonts w:ascii="Arial" w:hAnsi="Arial" w:cs="Arial"/>
          <w:sz w:val="24"/>
          <w:szCs w:val="24"/>
          <w:lang w:val="gl-ES"/>
        </w:rPr>
        <w:fldChar w:fldCharType="separate"/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t> </w:t>
      </w:r>
      <w:r w:rsidRPr="00A83597">
        <w:rPr>
          <w:rFonts w:ascii="Arial" w:hAnsi="Arial" w:cs="Arial"/>
          <w:sz w:val="24"/>
          <w:szCs w:val="24"/>
          <w:lang w:val="gl-ES"/>
        </w:rPr>
        <w:fldChar w:fldCharType="end"/>
      </w:r>
      <w:r w:rsidRPr="00A83597">
        <w:rPr>
          <w:rFonts w:ascii="Arial" w:hAnsi="Arial" w:cs="Arial"/>
          <w:spacing w:val="-4"/>
          <w:sz w:val="24"/>
          <w:szCs w:val="24"/>
          <w:lang w:val="gl-ES"/>
        </w:rPr>
        <w:t>.</w:t>
      </w:r>
    </w:p>
    <w:p w14:paraId="725CEF97" w14:textId="2EB87E7C" w:rsidR="00FC6FF1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 xml:space="preserve">Dado que o presente documento constitúe un acordo xeral de colaboración que non prevé </w:t>
      </w:r>
      <w:r w:rsidRPr="00A83597">
        <w:rPr>
          <w:rFonts w:ascii="Arial" w:hAnsi="Arial" w:cs="Arial"/>
          <w:sz w:val="24"/>
          <w:szCs w:val="24"/>
        </w:rPr>
        <w:t>actua</w:t>
      </w:r>
      <w:r w:rsidRPr="00A83597">
        <w:rPr>
          <w:rFonts w:ascii="Arial" w:hAnsi="Arial" w:cs="Arial"/>
          <w:sz w:val="24"/>
          <w:szCs w:val="24"/>
        </w:rPr>
        <w:softHyphen/>
        <w:t>cións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con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cretas directamente esixibles entre as partes, nos con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 xml:space="preserve">venios que se </w:t>
      </w:r>
      <w:r w:rsidRPr="00951592">
        <w:rPr>
          <w:rFonts w:ascii="Arial" w:hAnsi="Arial" w:cs="Arial"/>
          <w:spacing w:val="-4"/>
          <w:sz w:val="24"/>
          <w:szCs w:val="24"/>
        </w:rPr>
        <w:t>formalicen para o seu de</w:t>
      </w:r>
      <w:r w:rsidRPr="00951592">
        <w:rPr>
          <w:rFonts w:ascii="Arial" w:hAnsi="Arial" w:cs="Arial"/>
          <w:spacing w:val="-4"/>
          <w:sz w:val="24"/>
          <w:szCs w:val="24"/>
        </w:rPr>
        <w:softHyphen/>
        <w:t>senvolvemento con</w:t>
      </w:r>
      <w:r w:rsidRPr="00951592">
        <w:rPr>
          <w:rFonts w:ascii="Arial" w:hAnsi="Arial" w:cs="Arial"/>
          <w:spacing w:val="-4"/>
          <w:sz w:val="24"/>
          <w:szCs w:val="24"/>
        </w:rPr>
        <w:softHyphen/>
        <w:t>terase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a oportuna cláu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sula en materia de protección de datos (e, de ser o caso, xun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tarase a documenta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ción adicional precisa)</w:t>
      </w:r>
      <w:r w:rsidR="00722717">
        <w:rPr>
          <w:rFonts w:ascii="Arial" w:hAnsi="Arial" w:cs="Arial"/>
          <w:spacing w:val="-4"/>
          <w:sz w:val="24"/>
          <w:szCs w:val="24"/>
        </w:rPr>
        <w:t>: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1</w:t>
      </w:r>
      <w:r w:rsidR="00DD3288" w:rsidRPr="00A83597">
        <w:rPr>
          <w:rFonts w:ascii="Arial" w:hAnsi="Arial" w:cs="Arial"/>
          <w:spacing w:val="-4"/>
          <w:sz w:val="24"/>
          <w:szCs w:val="24"/>
        </w:rPr>
        <w:t>.</w:t>
      </w:r>
      <w:r w:rsidRPr="00A83597">
        <w:rPr>
          <w:rFonts w:ascii="Arial" w:hAnsi="Arial" w:cs="Arial"/>
          <w:spacing w:val="-4"/>
          <w:sz w:val="24"/>
          <w:szCs w:val="24"/>
        </w:rPr>
        <w:t>º) que atenda ao grao de implicación das partes respecto dos trata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mentos de datos derivados do cumprimento e execución das prestacións</w:t>
      </w:r>
      <w:r w:rsidR="00722717">
        <w:rPr>
          <w:rFonts w:ascii="Arial" w:hAnsi="Arial" w:cs="Arial"/>
          <w:spacing w:val="-4"/>
          <w:sz w:val="24"/>
          <w:szCs w:val="24"/>
        </w:rPr>
        <w:t>,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e 2</w:t>
      </w:r>
      <w:r w:rsidR="00DD3288" w:rsidRPr="00A83597">
        <w:rPr>
          <w:rFonts w:ascii="Arial" w:hAnsi="Arial" w:cs="Arial"/>
          <w:spacing w:val="-4"/>
          <w:sz w:val="24"/>
          <w:szCs w:val="24"/>
        </w:rPr>
        <w:t>.</w:t>
      </w:r>
      <w:r w:rsidRPr="00A83597">
        <w:rPr>
          <w:rFonts w:ascii="Arial" w:hAnsi="Arial" w:cs="Arial"/>
          <w:spacing w:val="-4"/>
          <w:sz w:val="24"/>
          <w:szCs w:val="24"/>
        </w:rPr>
        <w:t>º)</w:t>
      </w:r>
      <w:r w:rsidR="00722717">
        <w:rPr>
          <w:rFonts w:ascii="Arial" w:hAnsi="Arial" w:cs="Arial"/>
          <w:spacing w:val="-4"/>
          <w:sz w:val="24"/>
          <w:szCs w:val="24"/>
        </w:rPr>
        <w:t> 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que teña en conta especialmente que </w:t>
      </w:r>
      <w:r w:rsidRPr="00A8359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83597">
        <w:rPr>
          <w:rFonts w:ascii="Arial" w:hAnsi="Arial" w:cs="Arial"/>
          <w:sz w:val="24"/>
          <w:szCs w:val="24"/>
        </w:rPr>
        <w:instrText xml:space="preserve"> FORMTEXT </w:instrText>
      </w:r>
      <w:r w:rsidRPr="00A83597">
        <w:rPr>
          <w:rFonts w:ascii="Arial" w:hAnsi="Arial" w:cs="Arial"/>
          <w:sz w:val="24"/>
          <w:szCs w:val="24"/>
        </w:rPr>
      </w:r>
      <w:r w:rsidRPr="00A83597">
        <w:rPr>
          <w:rFonts w:ascii="Arial" w:hAnsi="Arial" w:cs="Arial"/>
          <w:sz w:val="24"/>
          <w:szCs w:val="24"/>
        </w:rPr>
        <w:fldChar w:fldCharType="separate"/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t> </w:t>
      </w:r>
      <w:r w:rsidRPr="00A83597">
        <w:rPr>
          <w:rFonts w:ascii="Arial" w:hAnsi="Arial" w:cs="Arial"/>
          <w:sz w:val="24"/>
          <w:szCs w:val="24"/>
        </w:rPr>
        <w:fldChar w:fldCharType="end"/>
      </w:r>
      <w:r w:rsidRPr="00A83597">
        <w:rPr>
          <w:rFonts w:ascii="Arial" w:hAnsi="Arial" w:cs="Arial"/>
          <w:spacing w:val="-4"/>
          <w:sz w:val="24"/>
          <w:szCs w:val="24"/>
        </w:rPr>
        <w:t xml:space="preserve"> pertence a un país que a día de hoxe non conta cunha declaración de adecuación da Comisión Euro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pea adop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tada conson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te o prescrito no artigo 45 do RXPD.</w:t>
      </w:r>
    </w:p>
    <w:p w14:paraId="5260B78A" w14:textId="77777777" w:rsidR="00722717" w:rsidRPr="00A83597" w:rsidRDefault="00722717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726066B8" w14:textId="66A88D12" w:rsidR="00FC6FF1" w:rsidRDefault="00FC6FF1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 xml:space="preserve">En consecuencia, se para a correcta execución deses convenios de desenvolvemento fose preciso </w:t>
      </w:r>
      <w:r w:rsidR="00D243A7">
        <w:rPr>
          <w:rFonts w:ascii="Arial" w:hAnsi="Arial" w:cs="Arial"/>
          <w:spacing w:val="-4"/>
          <w:sz w:val="24"/>
          <w:szCs w:val="24"/>
        </w:rPr>
        <w:t>realizar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algún tipo de transferencia internacional de datos persoais dos que a Uni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ver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si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dade de Vigo é responsable do tratamento, esta s</w:t>
      </w:r>
      <w:r w:rsidR="00DD3288" w:rsidRPr="00A83597">
        <w:rPr>
          <w:rFonts w:ascii="Arial" w:hAnsi="Arial" w:cs="Arial"/>
          <w:spacing w:val="-4"/>
          <w:sz w:val="24"/>
          <w:szCs w:val="24"/>
        </w:rPr>
        <w:t>ó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se poderá levar a cabo se se ofrecen garantías adecuadas conforme o previsto nos artigos 46 e seguintes do RXPD.</w:t>
      </w:r>
    </w:p>
    <w:p w14:paraId="0A8C2EEC" w14:textId="77777777" w:rsidR="00722717" w:rsidRPr="00A83597" w:rsidRDefault="00722717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77518C37" w14:textId="61D5EC5A" w:rsidR="00FC6FF1" w:rsidRPr="00A83597" w:rsidRDefault="00FC6FF1" w:rsidP="00A13304">
      <w:pPr>
        <w:tabs>
          <w:tab w:val="left" w:pos="429"/>
        </w:tabs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3597">
        <w:rPr>
          <w:rFonts w:ascii="Arial" w:hAnsi="Arial" w:cs="Arial"/>
          <w:spacing w:val="-4"/>
          <w:sz w:val="24"/>
          <w:szCs w:val="24"/>
        </w:rPr>
        <w:t>Sen prexuízo do anterior, os datos persoais das persoas que asinan este convenio serán e/ou poderán ser obxecto das actuacións deriv</w:t>
      </w:r>
      <w:r w:rsidR="00DD3288" w:rsidRPr="00A83597">
        <w:rPr>
          <w:rFonts w:ascii="Arial" w:hAnsi="Arial" w:cs="Arial"/>
          <w:spacing w:val="-4"/>
          <w:sz w:val="24"/>
          <w:szCs w:val="24"/>
        </w:rPr>
        <w:t>adas</w:t>
      </w:r>
      <w:r w:rsidRPr="00A83597">
        <w:rPr>
          <w:rFonts w:ascii="Arial" w:hAnsi="Arial" w:cs="Arial"/>
          <w:spacing w:val="-4"/>
          <w:sz w:val="24"/>
          <w:szCs w:val="24"/>
        </w:rPr>
        <w:t xml:space="preserve"> da aplicación e cumprimento da nor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ma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ti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va de trans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pa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rencia e ac</w:t>
      </w:r>
      <w:r w:rsidRPr="00A83597">
        <w:rPr>
          <w:rFonts w:ascii="Arial" w:hAnsi="Arial" w:cs="Arial"/>
          <w:spacing w:val="-4"/>
          <w:sz w:val="24"/>
          <w:szCs w:val="24"/>
        </w:rPr>
        <w:softHyphen/>
        <w:t>ceso á información pública aplicable, de ser o caso, a cada parte.</w:t>
      </w:r>
    </w:p>
    <w:p w14:paraId="682D7701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333B5CB2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3818"/>
      </w:tblGrid>
      <w:tr w:rsidR="002E086B" w:rsidRPr="00A83597" w14:paraId="21700A02" w14:textId="77777777">
        <w:tc>
          <w:tcPr>
            <w:tcW w:w="4928" w:type="dxa"/>
          </w:tcPr>
          <w:p w14:paraId="67F5955D" w14:textId="6D6D624A" w:rsidR="002E086B" w:rsidRPr="00A83597" w:rsidRDefault="002E086B" w:rsidP="00A133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59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22717">
              <w:rPr>
                <w:rFonts w:ascii="Arial" w:hAnsi="Arial" w:cs="Arial"/>
                <w:sz w:val="24"/>
                <w:szCs w:val="24"/>
              </w:rPr>
              <w:t>r</w:t>
            </w:r>
            <w:r w:rsidRPr="00A83597">
              <w:rPr>
                <w:rFonts w:ascii="Arial" w:hAnsi="Arial" w:cs="Arial"/>
                <w:sz w:val="24"/>
                <w:szCs w:val="24"/>
              </w:rPr>
              <w:t>eitor</w:t>
            </w:r>
            <w:r w:rsidR="00722717">
              <w:rPr>
                <w:rFonts w:ascii="Arial" w:hAnsi="Arial" w:cs="Arial"/>
                <w:sz w:val="24"/>
                <w:szCs w:val="24"/>
              </w:rPr>
              <w:t xml:space="preserve"> da Universidade de Vigo</w:t>
            </w:r>
          </w:p>
          <w:p w14:paraId="5370054C" w14:textId="1860AEEA" w:rsidR="002E086B" w:rsidRPr="00A83597" w:rsidRDefault="002E086B" w:rsidP="00A1330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A958E9" w14:textId="54739EEE" w:rsidR="002E086B" w:rsidRPr="00A83597" w:rsidRDefault="002E086B" w:rsidP="00A133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83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3597">
              <w:rPr>
                <w:rFonts w:ascii="Arial" w:hAnsi="Arial" w:cs="Arial"/>
                <w:sz w:val="24"/>
                <w:szCs w:val="24"/>
              </w:rPr>
            </w:r>
            <w:r w:rsidRPr="00A83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3597">
              <w:rPr>
                <w:rFonts w:ascii="Arial" w:hAnsi="Arial" w:cs="Arial"/>
                <w:sz w:val="24"/>
                <w:szCs w:val="24"/>
              </w:rPr>
              <w:t> </w:t>
            </w:r>
            <w:r w:rsidRPr="00A83597">
              <w:rPr>
                <w:rFonts w:ascii="Arial" w:hAnsi="Arial" w:cs="Arial"/>
                <w:sz w:val="24"/>
                <w:szCs w:val="24"/>
              </w:rPr>
              <w:t> </w:t>
            </w:r>
            <w:r w:rsidRPr="00A83597">
              <w:rPr>
                <w:rFonts w:ascii="Arial" w:hAnsi="Arial" w:cs="Arial"/>
                <w:sz w:val="24"/>
                <w:szCs w:val="24"/>
              </w:rPr>
              <w:t> </w:t>
            </w:r>
            <w:r w:rsidRPr="00A83597">
              <w:rPr>
                <w:rFonts w:ascii="Arial" w:hAnsi="Arial" w:cs="Arial"/>
                <w:sz w:val="24"/>
                <w:szCs w:val="24"/>
              </w:rPr>
              <w:t> </w:t>
            </w:r>
            <w:r w:rsidRPr="00A83597">
              <w:rPr>
                <w:rFonts w:ascii="Arial" w:hAnsi="Arial" w:cs="Arial"/>
                <w:sz w:val="24"/>
                <w:szCs w:val="24"/>
              </w:rPr>
              <w:t> </w:t>
            </w:r>
            <w:r w:rsidRPr="00A83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C4BAB0" w14:textId="77777777" w:rsidR="002E086B" w:rsidRPr="00A83597" w:rsidRDefault="002E086B" w:rsidP="00A133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AC436" w14:textId="77777777" w:rsidR="002E086B" w:rsidRPr="00A83597" w:rsidRDefault="002E086B" w:rsidP="00A133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61007" w14:textId="77777777" w:rsidR="002E086B" w:rsidRPr="00A83597" w:rsidRDefault="002E086B" w:rsidP="00A133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1B02A" w14:textId="72A4F670" w:rsidR="002E086B" w:rsidRPr="00A83597" w:rsidRDefault="002E086B" w:rsidP="00A133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CC4E4" w14:textId="77777777" w:rsidR="002E086B" w:rsidRPr="00A83597" w:rsidRDefault="002E086B" w:rsidP="00A133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E086B" w:rsidRPr="00A83597">
      <w:headerReference w:type="default" r:id="rId8"/>
      <w:footerReference w:type="default" r:id="rId9"/>
      <w:pgSz w:w="11906" w:h="16838"/>
      <w:pgMar w:top="311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6734" w14:textId="77777777" w:rsidR="00D73846" w:rsidRDefault="00D73846">
      <w:r>
        <w:separator/>
      </w:r>
    </w:p>
  </w:endnote>
  <w:endnote w:type="continuationSeparator" w:id="0">
    <w:p w14:paraId="08944073" w14:textId="77777777" w:rsidR="00D73846" w:rsidRDefault="00D7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F5AC" w14:textId="7A06EB52" w:rsidR="002E086B" w:rsidRDefault="002E086B">
    <w:pPr>
      <w:pStyle w:val="Piedepgina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Páx.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4A2DA3">
      <w:rPr>
        <w:i/>
        <w:noProof/>
        <w:sz w:val="18"/>
        <w:szCs w:val="18"/>
      </w:rPr>
      <w:t>7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de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 w:rsidR="004A2DA3">
      <w:rPr>
        <w:i/>
        <w:noProof/>
        <w:sz w:val="18"/>
        <w:szCs w:val="18"/>
      </w:rPr>
      <w:t>7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EC8E" w14:textId="77777777" w:rsidR="00D73846" w:rsidRDefault="00D73846">
      <w:r>
        <w:separator/>
      </w:r>
    </w:p>
  </w:footnote>
  <w:footnote w:type="continuationSeparator" w:id="0">
    <w:p w14:paraId="4DEB7766" w14:textId="77777777" w:rsidR="00D73846" w:rsidRDefault="00D73846">
      <w:r>
        <w:continuationSeparator/>
      </w:r>
    </w:p>
  </w:footnote>
  <w:footnote w:id="1">
    <w:p w14:paraId="5E415D95" w14:textId="556F12C9" w:rsidR="00FC6FF1" w:rsidRPr="004A3B1E" w:rsidRDefault="00FC6FF1" w:rsidP="00DD3288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342CBC">
        <w:rPr>
          <w:rFonts w:ascii="Arial" w:hAnsi="Arial" w:cs="Arial"/>
          <w:spacing w:val="-4"/>
          <w:sz w:val="16"/>
          <w:szCs w:val="16"/>
        </w:rPr>
        <w:t xml:space="preserve">Os </w:t>
      </w:r>
      <w:r w:rsidR="000B07D9">
        <w:rPr>
          <w:rFonts w:ascii="Arial" w:hAnsi="Arial" w:cs="Arial"/>
          <w:spacing w:val="-4"/>
          <w:sz w:val="16"/>
          <w:szCs w:val="16"/>
        </w:rPr>
        <w:t xml:space="preserve">países </w:t>
      </w:r>
      <w:r w:rsidR="00DD3288">
        <w:rPr>
          <w:rFonts w:ascii="Arial" w:hAnsi="Arial" w:cs="Arial"/>
          <w:spacing w:val="-4"/>
          <w:sz w:val="16"/>
          <w:szCs w:val="16"/>
        </w:rPr>
        <w:t>e</w:t>
      </w:r>
      <w:r w:rsidR="000562FE">
        <w:rPr>
          <w:rFonts w:ascii="Arial" w:hAnsi="Arial" w:cs="Arial"/>
          <w:spacing w:val="-4"/>
          <w:sz w:val="16"/>
          <w:szCs w:val="16"/>
        </w:rPr>
        <w:t xml:space="preserve"> os</w:t>
      </w:r>
      <w:r w:rsidR="000B07D9">
        <w:rPr>
          <w:rFonts w:ascii="Arial" w:hAnsi="Arial" w:cs="Arial"/>
          <w:spacing w:val="-4"/>
          <w:sz w:val="16"/>
          <w:szCs w:val="16"/>
        </w:rPr>
        <w:t xml:space="preserve"> territorios</w:t>
      </w:r>
      <w:r w:rsidRPr="00342CBC">
        <w:rPr>
          <w:rFonts w:ascii="Arial" w:hAnsi="Arial" w:cs="Arial"/>
          <w:spacing w:val="-4"/>
          <w:sz w:val="16"/>
          <w:szCs w:val="16"/>
        </w:rPr>
        <w:t xml:space="preserve"> declarados adecuados pola Comisión Europea </w:t>
      </w:r>
      <w:r w:rsidR="00D243A7">
        <w:rPr>
          <w:rFonts w:ascii="Arial" w:hAnsi="Arial" w:cs="Arial"/>
          <w:spacing w:val="-4"/>
          <w:sz w:val="16"/>
          <w:szCs w:val="16"/>
        </w:rPr>
        <w:t xml:space="preserve">en </w:t>
      </w:r>
      <w:r>
        <w:rPr>
          <w:rFonts w:ascii="Arial" w:hAnsi="Arial" w:cs="Arial"/>
          <w:spacing w:val="-4"/>
          <w:sz w:val="16"/>
          <w:szCs w:val="16"/>
        </w:rPr>
        <w:t xml:space="preserve">marzo de 2023 </w:t>
      </w:r>
      <w:r w:rsidRPr="00342CBC">
        <w:rPr>
          <w:rFonts w:ascii="Arial" w:hAnsi="Arial" w:cs="Arial"/>
          <w:spacing w:val="-4"/>
          <w:sz w:val="16"/>
          <w:szCs w:val="16"/>
        </w:rPr>
        <w:t xml:space="preserve">son os seguintes: Suíza, Canadá, Arxentina, </w:t>
      </w:r>
      <w:proofErr w:type="spellStart"/>
      <w:r w:rsidRPr="00342CBC">
        <w:rPr>
          <w:rFonts w:ascii="Arial" w:hAnsi="Arial" w:cs="Arial"/>
          <w:spacing w:val="-4"/>
          <w:sz w:val="16"/>
          <w:szCs w:val="16"/>
        </w:rPr>
        <w:t>Guernsey</w:t>
      </w:r>
      <w:proofErr w:type="spellEnd"/>
      <w:r w:rsidRPr="00342CBC">
        <w:rPr>
          <w:rFonts w:ascii="Arial" w:hAnsi="Arial" w:cs="Arial"/>
          <w:spacing w:val="-4"/>
          <w:sz w:val="16"/>
          <w:szCs w:val="16"/>
        </w:rPr>
        <w:t xml:space="preserve">, Illa de Man, </w:t>
      </w:r>
      <w:proofErr w:type="spellStart"/>
      <w:r w:rsidR="000562FE">
        <w:rPr>
          <w:rFonts w:ascii="Arial" w:hAnsi="Arial" w:cs="Arial"/>
          <w:spacing w:val="-4"/>
          <w:sz w:val="16"/>
          <w:szCs w:val="16"/>
        </w:rPr>
        <w:t>J</w:t>
      </w:r>
      <w:r w:rsidRPr="00342CBC">
        <w:rPr>
          <w:rFonts w:ascii="Arial" w:hAnsi="Arial" w:cs="Arial"/>
          <w:spacing w:val="-4"/>
          <w:sz w:val="16"/>
          <w:szCs w:val="16"/>
        </w:rPr>
        <w:t>erse</w:t>
      </w:r>
      <w:r w:rsidR="000562FE">
        <w:rPr>
          <w:rFonts w:ascii="Arial" w:hAnsi="Arial" w:cs="Arial"/>
          <w:spacing w:val="-4"/>
          <w:sz w:val="16"/>
          <w:szCs w:val="16"/>
        </w:rPr>
        <w:t>y</w:t>
      </w:r>
      <w:proofErr w:type="spellEnd"/>
      <w:r w:rsidRPr="00342CBC">
        <w:rPr>
          <w:rFonts w:ascii="Arial" w:hAnsi="Arial" w:cs="Arial"/>
          <w:spacing w:val="-4"/>
          <w:sz w:val="16"/>
          <w:szCs w:val="16"/>
        </w:rPr>
        <w:t>, Illas Feroe, Andorra, Israel, Uruguai</w:t>
      </w:r>
      <w:r>
        <w:rPr>
          <w:rFonts w:ascii="Arial" w:hAnsi="Arial" w:cs="Arial"/>
          <w:spacing w:val="-4"/>
          <w:sz w:val="16"/>
          <w:szCs w:val="16"/>
        </w:rPr>
        <w:t>, Nova Zelandia, Reino Unido e República de Corea</w:t>
      </w:r>
      <w:r w:rsidRPr="00342CBC">
        <w:rPr>
          <w:rFonts w:ascii="Arial" w:hAnsi="Arial" w:cs="Arial"/>
          <w:spacing w:val="-4"/>
          <w:sz w:val="16"/>
          <w:szCs w:val="16"/>
        </w:rPr>
        <w:t>.</w:t>
      </w:r>
      <w:r>
        <w:rPr>
          <w:rFonts w:ascii="Arial" w:hAnsi="Arial" w:cs="Arial"/>
          <w:spacing w:val="-4"/>
          <w:sz w:val="16"/>
          <w:szCs w:val="16"/>
        </w:rPr>
        <w:t xml:space="preserve"> Debe indicarse tamén a </w:t>
      </w:r>
      <w:r w:rsidR="0079113E">
        <w:rPr>
          <w:rFonts w:ascii="Arial" w:hAnsi="Arial" w:cs="Arial"/>
          <w:spacing w:val="-4"/>
          <w:sz w:val="16"/>
          <w:szCs w:val="16"/>
        </w:rPr>
        <w:t xml:space="preserve">decisión </w:t>
      </w:r>
      <w:r>
        <w:rPr>
          <w:rFonts w:ascii="Arial" w:hAnsi="Arial" w:cs="Arial"/>
          <w:spacing w:val="-4"/>
          <w:sz w:val="16"/>
          <w:szCs w:val="16"/>
        </w:rPr>
        <w:t>concreta que declara o nivel de adecuación (pódese consultar na Instrución conxunta 5/2019 ou na páxina da AEPD).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863" w14:textId="1D65A868" w:rsidR="002E086B" w:rsidRDefault="00F6537C">
    <w:pPr>
      <w:pStyle w:val="Encabezado"/>
    </w:pPr>
    <w:r>
      <w:rPr>
        <w:noProof/>
        <w:lang w:val="es-ES"/>
      </w:rPr>
      <w:drawing>
        <wp:inline distT="0" distB="0" distL="0" distR="0" wp14:anchorId="1C66D596" wp14:editId="0DBCC1DB">
          <wp:extent cx="2438400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4D2"/>
    <w:multiLevelType w:val="hybridMultilevel"/>
    <w:tmpl w:val="0694C83A"/>
    <w:lvl w:ilvl="0" w:tplc="045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87D"/>
    <w:multiLevelType w:val="hybridMultilevel"/>
    <w:tmpl w:val="627811B0"/>
    <w:lvl w:ilvl="0" w:tplc="045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1A17BB"/>
    <w:multiLevelType w:val="multilevel"/>
    <w:tmpl w:val="8242880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F976CFA"/>
    <w:multiLevelType w:val="hybridMultilevel"/>
    <w:tmpl w:val="4636E4E8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9BA"/>
    <w:multiLevelType w:val="hybridMultilevel"/>
    <w:tmpl w:val="0C4C304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1EBA"/>
    <w:multiLevelType w:val="hybridMultilevel"/>
    <w:tmpl w:val="8850D770"/>
    <w:lvl w:ilvl="0" w:tplc="04560017">
      <w:start w:val="1"/>
      <w:numFmt w:val="lowerLetter"/>
      <w:lvlText w:val="%1)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6" w15:restartNumberingAfterBreak="0">
    <w:nsid w:val="604F1342"/>
    <w:multiLevelType w:val="hybridMultilevel"/>
    <w:tmpl w:val="E2349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C76CE"/>
    <w:multiLevelType w:val="hybridMultilevel"/>
    <w:tmpl w:val="D4A6A322"/>
    <w:lvl w:ilvl="0" w:tplc="37ECCA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1102"/>
    <w:multiLevelType w:val="hybridMultilevel"/>
    <w:tmpl w:val="78361886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0566">
    <w:abstractNumId w:val="1"/>
  </w:num>
  <w:num w:numId="2" w16cid:durableId="1057433956">
    <w:abstractNumId w:val="2"/>
  </w:num>
  <w:num w:numId="3" w16cid:durableId="1689213812">
    <w:abstractNumId w:val="5"/>
  </w:num>
  <w:num w:numId="4" w16cid:durableId="1399477033">
    <w:abstractNumId w:val="6"/>
  </w:num>
  <w:num w:numId="5" w16cid:durableId="1690838999">
    <w:abstractNumId w:val="7"/>
  </w:num>
  <w:num w:numId="6" w16cid:durableId="585071443">
    <w:abstractNumId w:val="8"/>
  </w:num>
  <w:num w:numId="7" w16cid:durableId="1557155664">
    <w:abstractNumId w:val="0"/>
  </w:num>
  <w:num w:numId="8" w16cid:durableId="439031818">
    <w:abstractNumId w:val="3"/>
  </w:num>
  <w:num w:numId="9" w16cid:durableId="1898777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56"/>
    <w:rsid w:val="00023AE8"/>
    <w:rsid w:val="00056101"/>
    <w:rsid w:val="000562FE"/>
    <w:rsid w:val="00066C21"/>
    <w:rsid w:val="00083798"/>
    <w:rsid w:val="000B07D9"/>
    <w:rsid w:val="000E0A6A"/>
    <w:rsid w:val="001116EB"/>
    <w:rsid w:val="001441DA"/>
    <w:rsid w:val="001A4A74"/>
    <w:rsid w:val="001A7E7D"/>
    <w:rsid w:val="00235FE4"/>
    <w:rsid w:val="002A2790"/>
    <w:rsid w:val="002E086B"/>
    <w:rsid w:val="003106F8"/>
    <w:rsid w:val="00331284"/>
    <w:rsid w:val="00342CBC"/>
    <w:rsid w:val="003750BE"/>
    <w:rsid w:val="00392998"/>
    <w:rsid w:val="003F4EED"/>
    <w:rsid w:val="004102F5"/>
    <w:rsid w:val="00412298"/>
    <w:rsid w:val="00420D79"/>
    <w:rsid w:val="004550CB"/>
    <w:rsid w:val="00455E35"/>
    <w:rsid w:val="004A2DA3"/>
    <w:rsid w:val="004A3B1E"/>
    <w:rsid w:val="004E0D52"/>
    <w:rsid w:val="004E2007"/>
    <w:rsid w:val="00541DEF"/>
    <w:rsid w:val="006154A2"/>
    <w:rsid w:val="0068726A"/>
    <w:rsid w:val="00722717"/>
    <w:rsid w:val="007264AE"/>
    <w:rsid w:val="00726F1B"/>
    <w:rsid w:val="0079113E"/>
    <w:rsid w:val="007E567B"/>
    <w:rsid w:val="00810656"/>
    <w:rsid w:val="00814771"/>
    <w:rsid w:val="00840A1B"/>
    <w:rsid w:val="00861398"/>
    <w:rsid w:val="00880C6F"/>
    <w:rsid w:val="00896F84"/>
    <w:rsid w:val="008A6DF1"/>
    <w:rsid w:val="00951592"/>
    <w:rsid w:val="009743E0"/>
    <w:rsid w:val="009A46BF"/>
    <w:rsid w:val="00A13304"/>
    <w:rsid w:val="00A6471D"/>
    <w:rsid w:val="00A77545"/>
    <w:rsid w:val="00A83597"/>
    <w:rsid w:val="00A93CF5"/>
    <w:rsid w:val="00AA382D"/>
    <w:rsid w:val="00AD0549"/>
    <w:rsid w:val="00AE7E6D"/>
    <w:rsid w:val="00AF240E"/>
    <w:rsid w:val="00B13F4E"/>
    <w:rsid w:val="00B34CEF"/>
    <w:rsid w:val="00B363A8"/>
    <w:rsid w:val="00B705E8"/>
    <w:rsid w:val="00BA1A3B"/>
    <w:rsid w:val="00BC0B3E"/>
    <w:rsid w:val="00C03390"/>
    <w:rsid w:val="00C2009A"/>
    <w:rsid w:val="00C27E55"/>
    <w:rsid w:val="00C53116"/>
    <w:rsid w:val="00C62C5F"/>
    <w:rsid w:val="00C82A66"/>
    <w:rsid w:val="00CB5D2F"/>
    <w:rsid w:val="00D10CC4"/>
    <w:rsid w:val="00D243A7"/>
    <w:rsid w:val="00D249A1"/>
    <w:rsid w:val="00D70D24"/>
    <w:rsid w:val="00D73846"/>
    <w:rsid w:val="00D91CD6"/>
    <w:rsid w:val="00DB58CD"/>
    <w:rsid w:val="00DD3288"/>
    <w:rsid w:val="00DF4A68"/>
    <w:rsid w:val="00E22FD8"/>
    <w:rsid w:val="00EA0F54"/>
    <w:rsid w:val="00F23E5D"/>
    <w:rsid w:val="00F305C1"/>
    <w:rsid w:val="00F31AB4"/>
    <w:rsid w:val="00F3450B"/>
    <w:rsid w:val="00F6537C"/>
    <w:rsid w:val="00F6660F"/>
    <w:rsid w:val="00F93875"/>
    <w:rsid w:val="00FB3E79"/>
    <w:rsid w:val="00FC02E4"/>
    <w:rsid w:val="00FC3CFD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0C7E60"/>
  <w15:chartTrackingRefBased/>
  <w15:docId w15:val="{AA2B79D9-4573-4C06-AB25-813E951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uiPriority w:val="99"/>
    <w:semiHidden/>
    <w:unhideWhenUsed/>
    <w:rsid w:val="00DF4A68"/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DF4A68"/>
    <w:rPr>
      <w:rFonts w:ascii="Calibri" w:eastAsia="Calibri" w:hAnsi="Calibri"/>
      <w:lang w:val="gl-ES" w:eastAsia="en-US"/>
    </w:rPr>
  </w:style>
  <w:style w:type="character" w:styleId="Refdenotaalpie">
    <w:name w:val="footnote reference"/>
    <w:uiPriority w:val="99"/>
    <w:semiHidden/>
    <w:unhideWhenUsed/>
    <w:rsid w:val="00DF4A68"/>
    <w:rPr>
      <w:vertAlign w:val="superscript"/>
    </w:rPr>
  </w:style>
  <w:style w:type="character" w:styleId="Hipervnculo">
    <w:name w:val="Hyperlink"/>
    <w:uiPriority w:val="99"/>
    <w:unhideWhenUsed/>
    <w:rsid w:val="00DF4A6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C6F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3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3597"/>
  </w:style>
  <w:style w:type="character" w:customStyle="1" w:styleId="TextocomentarioCar">
    <w:name w:val="Texto comentario Car"/>
    <w:basedOn w:val="Fuentedeprrafopredeter"/>
    <w:link w:val="Textocomentario"/>
    <w:uiPriority w:val="99"/>
    <w:rsid w:val="00A83597"/>
    <w:rPr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597"/>
    <w:rPr>
      <w:b/>
      <w:bCs/>
      <w:lang w:val="gl-ES"/>
    </w:rPr>
  </w:style>
  <w:style w:type="paragraph" w:styleId="Revisin">
    <w:name w:val="Revision"/>
    <w:hidden/>
    <w:uiPriority w:val="99"/>
    <w:semiHidden/>
    <w:rsid w:val="00A8359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D7DA-C052-4B84-A11C-75A13FC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MARCO DE COLABORACIÓN ENTRE</vt:lpstr>
    </vt:vector>
  </TitlesOfParts>
  <Company>UDV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MARCO DE COLABORACIÓN ENTRE</dc:title>
  <dc:subject/>
  <dc:creator>CARMEN PEREIRA</dc:creator>
  <cp:keywords/>
  <dc:description/>
  <cp:lastModifiedBy>Rosa Dominica Cano Viñas</cp:lastModifiedBy>
  <cp:revision>12</cp:revision>
  <cp:lastPrinted>2023-10-17T08:32:00Z</cp:lastPrinted>
  <dcterms:created xsi:type="dcterms:W3CDTF">2023-10-16T09:02:00Z</dcterms:created>
  <dcterms:modified xsi:type="dcterms:W3CDTF">2024-01-31T08:27:00Z</dcterms:modified>
</cp:coreProperties>
</file>