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9AE7" w14:textId="4BB6E12E" w:rsidR="00AD39D6" w:rsidRPr="006B36C2" w:rsidRDefault="00C1077C" w:rsidP="0037230E">
      <w:pPr>
        <w:pStyle w:val="Default"/>
        <w:jc w:val="both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ANNEX</w:t>
      </w:r>
      <w:r w:rsidR="00976E55">
        <w:rPr>
          <w:sz w:val="40"/>
          <w:szCs w:val="40"/>
          <w:lang w:val="en-GB"/>
        </w:rPr>
        <w:t xml:space="preserve"> </w:t>
      </w:r>
      <w:r w:rsidR="00AD39D6" w:rsidRPr="006B36C2">
        <w:rPr>
          <w:sz w:val="40"/>
          <w:szCs w:val="40"/>
          <w:lang w:val="en-GB"/>
        </w:rPr>
        <w:t xml:space="preserve">XIV: </w:t>
      </w:r>
      <w:r>
        <w:rPr>
          <w:sz w:val="40"/>
          <w:szCs w:val="40"/>
          <w:lang w:val="en-GB"/>
        </w:rPr>
        <w:t>2024-</w:t>
      </w:r>
      <w:r w:rsidRPr="006B36C2">
        <w:rPr>
          <w:sz w:val="40"/>
          <w:szCs w:val="40"/>
          <w:lang w:val="en-GB"/>
        </w:rPr>
        <w:t>2025</w:t>
      </w:r>
      <w:r>
        <w:rPr>
          <w:sz w:val="40"/>
          <w:szCs w:val="40"/>
          <w:lang w:val="en-GB"/>
        </w:rPr>
        <w:t xml:space="preserve"> POSTGRADUATE STUDIES</w:t>
      </w:r>
      <w:r w:rsidRPr="006B36C2">
        <w:rPr>
          <w:sz w:val="40"/>
          <w:szCs w:val="40"/>
          <w:lang w:val="en-GB"/>
        </w:rPr>
        <w:t xml:space="preserve"> </w:t>
      </w:r>
      <w:r w:rsidR="00395B5C" w:rsidRPr="006B36C2">
        <w:rPr>
          <w:sz w:val="40"/>
          <w:szCs w:val="40"/>
          <w:lang w:val="en-GB"/>
        </w:rPr>
        <w:t xml:space="preserve">ADMISSION </w:t>
      </w:r>
      <w:r w:rsidR="00AD39D6" w:rsidRPr="006B36C2">
        <w:rPr>
          <w:sz w:val="40"/>
          <w:szCs w:val="40"/>
          <w:lang w:val="en-GB"/>
        </w:rPr>
        <w:t xml:space="preserve">PROCEDURE FOR </w:t>
      </w:r>
      <w:r w:rsidR="00395B5C" w:rsidRPr="006B36C2">
        <w:rPr>
          <w:sz w:val="40"/>
          <w:szCs w:val="40"/>
          <w:lang w:val="en-GB"/>
        </w:rPr>
        <w:t xml:space="preserve">FOREIGN </w:t>
      </w:r>
      <w:r>
        <w:rPr>
          <w:sz w:val="40"/>
          <w:szCs w:val="40"/>
          <w:lang w:val="en-GB"/>
        </w:rPr>
        <w:t>STUDENTS</w:t>
      </w:r>
    </w:p>
    <w:p w14:paraId="6F976928" w14:textId="77777777" w:rsidR="00AD39D6" w:rsidRPr="006B36C2" w:rsidRDefault="00AD39D6" w:rsidP="0037230E">
      <w:pPr>
        <w:jc w:val="both"/>
        <w:rPr>
          <w:lang w:val="en-GB"/>
        </w:rPr>
      </w:pPr>
    </w:p>
    <w:p w14:paraId="1EAA0A2F" w14:textId="77777777" w:rsidR="00AD39D6" w:rsidRPr="006B36C2" w:rsidRDefault="00AD39D6" w:rsidP="0037230E">
      <w:pPr>
        <w:jc w:val="both"/>
        <w:rPr>
          <w:b/>
          <w:lang w:val="en-GB"/>
        </w:rPr>
      </w:pPr>
      <w:r w:rsidRPr="006B36C2">
        <w:rPr>
          <w:b/>
          <w:lang w:val="en-GB"/>
        </w:rPr>
        <w:t>Purpose:</w:t>
      </w:r>
    </w:p>
    <w:p w14:paraId="7C558137" w14:textId="77777777" w:rsidR="00FB4B1C" w:rsidRPr="00395B5C" w:rsidRDefault="00FB4B1C" w:rsidP="0037230E">
      <w:pPr>
        <w:jc w:val="both"/>
        <w:rPr>
          <w:lang w:val="en-GB"/>
        </w:rPr>
      </w:pPr>
      <w:r w:rsidRPr="00395B5C">
        <w:rPr>
          <w:lang w:val="en-GB"/>
        </w:rPr>
        <w:t>The lengthy visa application process</w:t>
      </w:r>
      <w:r w:rsidR="00395B5C">
        <w:rPr>
          <w:lang w:val="en-GB"/>
        </w:rPr>
        <w:t xml:space="preserve"> experience</w:t>
      </w:r>
      <w:r w:rsidR="00D008EC">
        <w:rPr>
          <w:lang w:val="en-GB"/>
        </w:rPr>
        <w:t>d</w:t>
      </w:r>
      <w:r w:rsidR="00395B5C">
        <w:rPr>
          <w:lang w:val="en-GB"/>
        </w:rPr>
        <w:t xml:space="preserve"> by foreign students</w:t>
      </w:r>
      <w:r w:rsidRPr="00395B5C">
        <w:rPr>
          <w:lang w:val="en-GB"/>
        </w:rPr>
        <w:t xml:space="preserve"> </w:t>
      </w:r>
      <w:r w:rsidR="00395B5C">
        <w:rPr>
          <w:lang w:val="en-GB"/>
        </w:rPr>
        <w:t>and</w:t>
      </w:r>
      <w:r w:rsidRPr="00395B5C">
        <w:rPr>
          <w:lang w:val="en-GB"/>
        </w:rPr>
        <w:t xml:space="preserve"> the </w:t>
      </w:r>
      <w:r w:rsidR="00395B5C">
        <w:rPr>
          <w:lang w:val="en-GB"/>
        </w:rPr>
        <w:t>requirement</w:t>
      </w:r>
      <w:r w:rsidRPr="00395B5C">
        <w:rPr>
          <w:lang w:val="en-GB"/>
        </w:rPr>
        <w:t xml:space="preserve"> </w:t>
      </w:r>
      <w:r w:rsidR="00395B5C">
        <w:rPr>
          <w:lang w:val="en-GB"/>
        </w:rPr>
        <w:t>of</w:t>
      </w:r>
      <w:r w:rsidRPr="00395B5C">
        <w:rPr>
          <w:lang w:val="en-GB"/>
        </w:rPr>
        <w:t xml:space="preserve"> </w:t>
      </w:r>
      <w:r w:rsidR="00395B5C">
        <w:rPr>
          <w:lang w:val="en-GB"/>
        </w:rPr>
        <w:t xml:space="preserve">an </w:t>
      </w:r>
      <w:r w:rsidRPr="00395B5C">
        <w:rPr>
          <w:lang w:val="en-GB"/>
        </w:rPr>
        <w:t xml:space="preserve">admission document for postgraduate </w:t>
      </w:r>
      <w:r w:rsidR="00D008EC">
        <w:rPr>
          <w:lang w:val="en-GB"/>
        </w:rPr>
        <w:t>studies</w:t>
      </w:r>
      <w:r w:rsidRPr="00395B5C">
        <w:rPr>
          <w:lang w:val="en-GB"/>
        </w:rPr>
        <w:t xml:space="preserve">, </w:t>
      </w:r>
      <w:r w:rsidR="00D008EC">
        <w:rPr>
          <w:lang w:val="en-GB"/>
        </w:rPr>
        <w:t>justifies the need</w:t>
      </w:r>
      <w:r w:rsidRPr="00395B5C">
        <w:rPr>
          <w:lang w:val="en-GB"/>
        </w:rPr>
        <w:t xml:space="preserve"> to bring forward the </w:t>
      </w:r>
      <w:r w:rsidR="00D008EC">
        <w:rPr>
          <w:lang w:val="en-GB"/>
        </w:rPr>
        <w:t xml:space="preserve">2024-2025 </w:t>
      </w:r>
      <w:r w:rsidRPr="00395B5C">
        <w:rPr>
          <w:lang w:val="en-GB"/>
        </w:rPr>
        <w:t>admission proc</w:t>
      </w:r>
      <w:r w:rsidR="00D008EC">
        <w:rPr>
          <w:lang w:val="en-GB"/>
        </w:rPr>
        <w:t>ess for international students.</w:t>
      </w:r>
    </w:p>
    <w:p w14:paraId="774B1A81" w14:textId="77777777" w:rsidR="00FB4B1C" w:rsidRPr="000D3E0D" w:rsidRDefault="00D008EC" w:rsidP="0037230E">
      <w:pPr>
        <w:jc w:val="both"/>
        <w:rPr>
          <w:lang w:val="en-GB"/>
        </w:rPr>
      </w:pPr>
      <w:r>
        <w:rPr>
          <w:lang w:val="en-GB"/>
        </w:rPr>
        <w:t>T</w:t>
      </w:r>
      <w:r w:rsidR="00FB4B1C" w:rsidRPr="00395B5C">
        <w:rPr>
          <w:lang w:val="en-GB"/>
        </w:rPr>
        <w:t>his call</w:t>
      </w:r>
      <w:r>
        <w:rPr>
          <w:lang w:val="en-GB"/>
        </w:rPr>
        <w:t xml:space="preserve"> intends to</w:t>
      </w:r>
      <w:r w:rsidR="00FB4B1C" w:rsidRPr="00395B5C">
        <w:rPr>
          <w:lang w:val="en-GB"/>
        </w:rPr>
        <w:t xml:space="preserve"> facilitat</w:t>
      </w:r>
      <w:r>
        <w:rPr>
          <w:lang w:val="en-GB"/>
        </w:rPr>
        <w:t>e</w:t>
      </w:r>
      <w:r w:rsidR="00FB4B1C" w:rsidRPr="00395B5C">
        <w:rPr>
          <w:lang w:val="en-GB"/>
        </w:rPr>
        <w:t xml:space="preserve"> international students</w:t>
      </w:r>
      <w:r>
        <w:rPr>
          <w:rFonts w:ascii="Arial" w:hAnsi="Arial" w:cs="Arial"/>
          <w:lang w:val="en-GB"/>
        </w:rPr>
        <w:t>'</w:t>
      </w:r>
      <w:r w:rsidR="00FB4B1C" w:rsidRPr="00395B5C">
        <w:rPr>
          <w:lang w:val="en-GB"/>
        </w:rPr>
        <w:t xml:space="preserve"> </w:t>
      </w:r>
      <w:r w:rsidRPr="00395B5C">
        <w:rPr>
          <w:lang w:val="en-GB"/>
        </w:rPr>
        <w:t xml:space="preserve">access </w:t>
      </w:r>
      <w:r>
        <w:rPr>
          <w:lang w:val="en-GB"/>
        </w:rPr>
        <w:t>to M</w:t>
      </w:r>
      <w:r w:rsidR="00FB4B1C" w:rsidRPr="00395B5C">
        <w:rPr>
          <w:lang w:val="en-GB"/>
        </w:rPr>
        <w:t>aster</w:t>
      </w:r>
      <w:r>
        <w:rPr>
          <w:lang w:val="en-GB"/>
        </w:rPr>
        <w:t>s</w:t>
      </w:r>
      <w:r w:rsidR="00FB4B1C" w:rsidRPr="00395B5C">
        <w:rPr>
          <w:lang w:val="en-GB"/>
        </w:rPr>
        <w:t xml:space="preserve"> and PhD programmes.</w:t>
      </w:r>
    </w:p>
    <w:p w14:paraId="1744CD10" w14:textId="77777777" w:rsidR="00AD39D6" w:rsidRPr="000D3E0D" w:rsidRDefault="00AD39D6" w:rsidP="0037230E">
      <w:pPr>
        <w:jc w:val="both"/>
        <w:rPr>
          <w:b/>
          <w:lang w:val="en-GB"/>
        </w:rPr>
      </w:pPr>
      <w:r w:rsidRPr="000D3E0D">
        <w:rPr>
          <w:b/>
          <w:lang w:val="en-GB"/>
        </w:rPr>
        <w:t>Deadline for applications:</w:t>
      </w:r>
    </w:p>
    <w:p w14:paraId="457B9E94" w14:textId="77777777" w:rsidR="00AD39D6" w:rsidRPr="000D3E0D" w:rsidRDefault="00D008EC" w:rsidP="0037230E">
      <w:pPr>
        <w:jc w:val="both"/>
        <w:rPr>
          <w:lang w:val="en-GB"/>
        </w:rPr>
      </w:pPr>
      <w:r>
        <w:rPr>
          <w:lang w:val="en-GB"/>
        </w:rPr>
        <w:t>20 </w:t>
      </w:r>
      <w:r w:rsidR="00AD39D6" w:rsidRPr="000D3E0D">
        <w:rPr>
          <w:lang w:val="en-GB"/>
        </w:rPr>
        <w:t>June</w:t>
      </w:r>
      <w:r>
        <w:rPr>
          <w:lang w:val="en-GB"/>
        </w:rPr>
        <w:t> </w:t>
      </w:r>
      <w:r w:rsidR="00AD39D6" w:rsidRPr="000D3E0D">
        <w:rPr>
          <w:lang w:val="en-GB"/>
        </w:rPr>
        <w:t>2024.</w:t>
      </w:r>
    </w:p>
    <w:p w14:paraId="327F5D59" w14:textId="77777777" w:rsidR="00AD39D6" w:rsidRPr="000D3E0D" w:rsidRDefault="00AD39D6" w:rsidP="0037230E">
      <w:pPr>
        <w:jc w:val="both"/>
        <w:rPr>
          <w:b/>
          <w:lang w:val="en-GB"/>
        </w:rPr>
      </w:pPr>
      <w:r w:rsidRPr="000D3E0D">
        <w:rPr>
          <w:b/>
          <w:lang w:val="en-GB"/>
        </w:rPr>
        <w:t>Admission requirements:</w:t>
      </w:r>
    </w:p>
    <w:p w14:paraId="5B2CE10B" w14:textId="77777777" w:rsidR="00AD39D6" w:rsidRPr="000D3E0D" w:rsidRDefault="00AD39D6" w:rsidP="0037230E">
      <w:pPr>
        <w:jc w:val="both"/>
        <w:rPr>
          <w:lang w:val="en-GB"/>
        </w:rPr>
      </w:pPr>
      <w:r w:rsidRPr="000D3E0D">
        <w:rPr>
          <w:lang w:val="en-GB"/>
        </w:rPr>
        <w:t xml:space="preserve">Applicants with foreign </w:t>
      </w:r>
      <w:r w:rsidR="00D008EC">
        <w:rPr>
          <w:lang w:val="en-GB"/>
        </w:rPr>
        <w:t>degrees</w:t>
      </w:r>
      <w:r w:rsidR="002868BF" w:rsidRPr="000D3E0D">
        <w:rPr>
          <w:lang w:val="en-GB"/>
        </w:rPr>
        <w:t xml:space="preserve"> can </w:t>
      </w:r>
      <w:r w:rsidR="00D008EC">
        <w:rPr>
          <w:lang w:val="en-GB"/>
        </w:rPr>
        <w:t>access</w:t>
      </w:r>
      <w:r w:rsidR="002868BF" w:rsidRPr="000D3E0D">
        <w:rPr>
          <w:lang w:val="en-GB"/>
        </w:rPr>
        <w:t xml:space="preserve"> </w:t>
      </w:r>
      <w:r w:rsidRPr="000D3E0D">
        <w:rPr>
          <w:lang w:val="en-GB"/>
        </w:rPr>
        <w:t xml:space="preserve">postgraduate </w:t>
      </w:r>
      <w:r w:rsidR="002868BF" w:rsidRPr="000D3E0D">
        <w:rPr>
          <w:lang w:val="en-GB"/>
        </w:rPr>
        <w:t>programmes</w:t>
      </w:r>
      <w:r w:rsidRPr="000D3E0D">
        <w:rPr>
          <w:lang w:val="en-GB"/>
        </w:rPr>
        <w:t xml:space="preserve"> if they meet </w:t>
      </w:r>
      <w:r w:rsidR="00C1077C">
        <w:rPr>
          <w:lang w:val="en-GB"/>
        </w:rPr>
        <w:t>one</w:t>
      </w:r>
      <w:r w:rsidRPr="000D3E0D">
        <w:rPr>
          <w:lang w:val="en-GB"/>
        </w:rPr>
        <w:t xml:space="preserve"> of the following requirements:</w:t>
      </w:r>
    </w:p>
    <w:p w14:paraId="63C2484C" w14:textId="77777777" w:rsidR="00AD39D6" w:rsidRPr="000D3E0D" w:rsidRDefault="00AD39D6" w:rsidP="0037230E">
      <w:pPr>
        <w:jc w:val="both"/>
        <w:rPr>
          <w:lang w:val="en-GB"/>
        </w:rPr>
      </w:pPr>
      <w:r w:rsidRPr="000D3E0D">
        <w:rPr>
          <w:lang w:val="en-GB"/>
        </w:rPr>
        <w:t>1.</w:t>
      </w:r>
      <w:r w:rsidRPr="000D3E0D">
        <w:rPr>
          <w:lang w:val="en-GB"/>
        </w:rPr>
        <w:tab/>
      </w:r>
      <w:r w:rsidR="00D008EC">
        <w:rPr>
          <w:lang w:val="en-GB"/>
        </w:rPr>
        <w:t>Have</w:t>
      </w:r>
      <w:r w:rsidR="006305AD" w:rsidRPr="006305AD">
        <w:rPr>
          <w:lang w:val="en-GB"/>
        </w:rPr>
        <w:t xml:space="preserve"> a foreign university </w:t>
      </w:r>
      <w:r w:rsidR="00D008EC" w:rsidRPr="006305AD">
        <w:rPr>
          <w:lang w:val="en-GB"/>
        </w:rPr>
        <w:t xml:space="preserve">degree </w:t>
      </w:r>
      <w:r w:rsidR="00D008EC">
        <w:rPr>
          <w:lang w:val="en-GB"/>
        </w:rPr>
        <w:t>validated</w:t>
      </w:r>
      <w:r w:rsidR="003E740A">
        <w:rPr>
          <w:lang w:val="en-GB"/>
        </w:rPr>
        <w:t xml:space="preserve"> </w:t>
      </w:r>
      <w:r w:rsidR="00600013">
        <w:rPr>
          <w:lang w:val="en-GB"/>
        </w:rPr>
        <w:t xml:space="preserve">to </w:t>
      </w:r>
      <w:r w:rsidR="006305AD" w:rsidRPr="006305AD">
        <w:rPr>
          <w:lang w:val="en-GB"/>
        </w:rPr>
        <w:t xml:space="preserve">a Spanish </w:t>
      </w:r>
      <w:r w:rsidR="00B02F30">
        <w:rPr>
          <w:lang w:val="en-GB"/>
        </w:rPr>
        <w:t>one</w:t>
      </w:r>
      <w:r w:rsidR="006305AD" w:rsidRPr="006305AD">
        <w:rPr>
          <w:lang w:val="en-GB"/>
        </w:rPr>
        <w:t xml:space="preserve"> </w:t>
      </w:r>
      <w:r w:rsidR="00600013">
        <w:rPr>
          <w:lang w:val="en-GB"/>
        </w:rPr>
        <w:t>that enables</w:t>
      </w:r>
      <w:r w:rsidR="006305AD" w:rsidRPr="006305AD">
        <w:rPr>
          <w:lang w:val="en-GB"/>
        </w:rPr>
        <w:t xml:space="preserve"> access to postgraduate studies</w:t>
      </w:r>
      <w:r w:rsidRPr="000D3E0D">
        <w:rPr>
          <w:lang w:val="en-GB"/>
        </w:rPr>
        <w:t>.</w:t>
      </w:r>
    </w:p>
    <w:p w14:paraId="2F5C7BA1" w14:textId="77777777" w:rsidR="00AD39D6" w:rsidRPr="000D3E0D" w:rsidRDefault="00AD39D6" w:rsidP="0037230E">
      <w:pPr>
        <w:jc w:val="both"/>
        <w:rPr>
          <w:lang w:val="en-GB"/>
        </w:rPr>
      </w:pPr>
      <w:r w:rsidRPr="000D3E0D">
        <w:rPr>
          <w:lang w:val="en-GB"/>
        </w:rPr>
        <w:t>2.</w:t>
      </w:r>
      <w:r w:rsidRPr="000D3E0D">
        <w:rPr>
          <w:lang w:val="en-GB"/>
        </w:rPr>
        <w:tab/>
      </w:r>
      <w:r w:rsidR="00B02F30">
        <w:rPr>
          <w:lang w:val="en-GB"/>
        </w:rPr>
        <w:t>Have</w:t>
      </w:r>
      <w:r w:rsidR="009E770F">
        <w:rPr>
          <w:lang w:val="en-GB"/>
        </w:rPr>
        <w:t xml:space="preserve"> a </w:t>
      </w:r>
      <w:r w:rsidR="00B02F30" w:rsidRPr="000D3E0D">
        <w:rPr>
          <w:lang w:val="en-GB"/>
        </w:rPr>
        <w:t xml:space="preserve">foreign university </w:t>
      </w:r>
      <w:r w:rsidR="009E770F">
        <w:rPr>
          <w:lang w:val="en-GB"/>
        </w:rPr>
        <w:t>degree</w:t>
      </w:r>
      <w:r w:rsidRPr="000D3E0D">
        <w:rPr>
          <w:lang w:val="en-GB"/>
        </w:rPr>
        <w:t xml:space="preserve"> </w:t>
      </w:r>
      <w:r w:rsidR="00B02F30">
        <w:rPr>
          <w:lang w:val="en-GB"/>
        </w:rPr>
        <w:t>not yet validated</w:t>
      </w:r>
      <w:r w:rsidR="003E740A">
        <w:rPr>
          <w:lang w:val="en-GB"/>
        </w:rPr>
        <w:t xml:space="preserve"> to a Spanish degree</w:t>
      </w:r>
      <w:r w:rsidR="009E770F">
        <w:rPr>
          <w:lang w:val="en-GB"/>
        </w:rPr>
        <w:t xml:space="preserve">. </w:t>
      </w:r>
      <w:r w:rsidR="00600013">
        <w:rPr>
          <w:lang w:val="en-GB"/>
        </w:rPr>
        <w:t xml:space="preserve">In this case, </w:t>
      </w:r>
      <w:r w:rsidRPr="000D3E0D">
        <w:rPr>
          <w:lang w:val="en-GB"/>
        </w:rPr>
        <w:t xml:space="preserve">the </w:t>
      </w:r>
      <w:r w:rsidR="00E50350" w:rsidRPr="000D3E0D">
        <w:rPr>
          <w:lang w:val="en-GB"/>
        </w:rPr>
        <w:t xml:space="preserve">foreign </w:t>
      </w:r>
      <w:r w:rsidRPr="000D3E0D">
        <w:rPr>
          <w:lang w:val="en-GB"/>
        </w:rPr>
        <w:t xml:space="preserve">degree </w:t>
      </w:r>
      <w:r w:rsidR="00B02F30">
        <w:rPr>
          <w:lang w:val="en-GB"/>
        </w:rPr>
        <w:t xml:space="preserve">must be </w:t>
      </w:r>
      <w:r w:rsidR="006F3320">
        <w:rPr>
          <w:lang w:val="en-GB"/>
        </w:rPr>
        <w:t>recognised</w:t>
      </w:r>
      <w:r w:rsidR="00B02F30">
        <w:rPr>
          <w:lang w:val="en-GB"/>
        </w:rPr>
        <w:t xml:space="preserve"> as</w:t>
      </w:r>
      <w:r w:rsidR="00182DFD" w:rsidRPr="000D3E0D">
        <w:rPr>
          <w:lang w:val="en-GB"/>
        </w:rPr>
        <w:t xml:space="preserve"> equivalent to </w:t>
      </w:r>
      <w:r w:rsidR="009E770F" w:rsidRPr="000D3E0D">
        <w:rPr>
          <w:lang w:val="en-GB"/>
        </w:rPr>
        <w:t>the corresponding</w:t>
      </w:r>
      <w:r w:rsidRPr="000D3E0D">
        <w:rPr>
          <w:lang w:val="en-GB"/>
        </w:rPr>
        <w:t xml:space="preserve"> Spanish undergraduate </w:t>
      </w:r>
      <w:r w:rsidR="00182DFD" w:rsidRPr="000D3E0D">
        <w:rPr>
          <w:lang w:val="en-GB"/>
        </w:rPr>
        <w:t>programme</w:t>
      </w:r>
      <w:r w:rsidR="00E50350">
        <w:rPr>
          <w:lang w:val="en-GB"/>
        </w:rPr>
        <w:t>,</w:t>
      </w:r>
      <w:r w:rsidRPr="000D3E0D">
        <w:rPr>
          <w:lang w:val="en-GB"/>
        </w:rPr>
        <w:t xml:space="preserve"> and </w:t>
      </w:r>
      <w:r w:rsidR="00E50350">
        <w:rPr>
          <w:lang w:val="en-GB"/>
        </w:rPr>
        <w:t>such degree must entitle</w:t>
      </w:r>
      <w:r w:rsidRPr="000D3E0D">
        <w:rPr>
          <w:lang w:val="en-GB"/>
        </w:rPr>
        <w:t xml:space="preserve"> </w:t>
      </w:r>
      <w:r w:rsidR="00B02F30">
        <w:rPr>
          <w:lang w:val="en-GB"/>
        </w:rPr>
        <w:t>the holder to</w:t>
      </w:r>
      <w:r w:rsidRPr="000D3E0D">
        <w:rPr>
          <w:lang w:val="en-GB"/>
        </w:rPr>
        <w:t xml:space="preserve"> </w:t>
      </w:r>
      <w:r w:rsidR="00B02F30" w:rsidRPr="000D3E0D">
        <w:rPr>
          <w:lang w:val="en-GB"/>
        </w:rPr>
        <w:t xml:space="preserve">access postgraduate studies </w:t>
      </w:r>
      <w:r w:rsidRPr="000D3E0D">
        <w:rPr>
          <w:lang w:val="en-GB"/>
        </w:rPr>
        <w:t xml:space="preserve">in the country </w:t>
      </w:r>
      <w:r w:rsidR="00182DFD" w:rsidRPr="000D3E0D">
        <w:rPr>
          <w:lang w:val="en-GB"/>
        </w:rPr>
        <w:t>of origin</w:t>
      </w:r>
      <w:r w:rsidRPr="000D3E0D">
        <w:rPr>
          <w:lang w:val="en-GB"/>
        </w:rPr>
        <w:t>.</w:t>
      </w:r>
    </w:p>
    <w:p w14:paraId="09FF982C" w14:textId="77777777" w:rsidR="00AD39D6" w:rsidRPr="000D3E0D" w:rsidRDefault="004978ED" w:rsidP="0037230E">
      <w:pPr>
        <w:jc w:val="both"/>
        <w:rPr>
          <w:lang w:val="en-GB"/>
        </w:rPr>
      </w:pPr>
      <w:r>
        <w:rPr>
          <w:lang w:val="en-GB"/>
        </w:rPr>
        <w:t>Applicants with</w:t>
      </w:r>
      <w:r w:rsidR="00AD39D6" w:rsidRPr="000D3E0D">
        <w:rPr>
          <w:lang w:val="en-GB"/>
        </w:rPr>
        <w:t xml:space="preserve"> a </w:t>
      </w:r>
      <w:r>
        <w:rPr>
          <w:lang w:val="en-GB"/>
        </w:rPr>
        <w:t>Non-</w:t>
      </w:r>
      <w:r w:rsidRPr="000D3E0D">
        <w:rPr>
          <w:lang w:val="en-GB"/>
        </w:rPr>
        <w:t>European Higher Education Area (EHEA)</w:t>
      </w:r>
      <w:r>
        <w:rPr>
          <w:lang w:val="en-GB"/>
        </w:rPr>
        <w:t xml:space="preserve"> </w:t>
      </w:r>
      <w:r w:rsidR="00AD39D6" w:rsidRPr="000D3E0D">
        <w:rPr>
          <w:lang w:val="en-GB"/>
        </w:rPr>
        <w:t xml:space="preserve">degree must submit the corresponding </w:t>
      </w:r>
      <w:r w:rsidR="00583658" w:rsidRPr="000D3E0D">
        <w:rPr>
          <w:lang w:val="en-GB"/>
        </w:rPr>
        <w:t>degree</w:t>
      </w:r>
      <w:r w:rsidR="00583658">
        <w:rPr>
          <w:lang w:val="en-GB"/>
        </w:rPr>
        <w:t xml:space="preserve"> </w:t>
      </w:r>
      <w:r w:rsidR="0099211C">
        <w:rPr>
          <w:lang w:val="en-GB"/>
        </w:rPr>
        <w:t xml:space="preserve">equivalence </w:t>
      </w:r>
      <w:r w:rsidR="006F3320">
        <w:rPr>
          <w:lang w:val="en-GB"/>
        </w:rPr>
        <w:t>recognition</w:t>
      </w:r>
      <w:r w:rsidR="00583658" w:rsidRPr="00583658">
        <w:rPr>
          <w:lang w:val="en-GB"/>
        </w:rPr>
        <w:t xml:space="preserve"> </w:t>
      </w:r>
      <w:r w:rsidR="00583658" w:rsidRPr="000D3E0D">
        <w:rPr>
          <w:lang w:val="en-GB"/>
        </w:rPr>
        <w:t>application</w:t>
      </w:r>
      <w:r w:rsidR="00AD39D6" w:rsidRPr="000D3E0D">
        <w:rPr>
          <w:lang w:val="en-GB"/>
        </w:rPr>
        <w:t xml:space="preserve">. The </w:t>
      </w:r>
      <w:r w:rsidRPr="000D3E0D">
        <w:rPr>
          <w:lang w:val="en-GB"/>
        </w:rPr>
        <w:t xml:space="preserve">application </w:t>
      </w:r>
      <w:r w:rsidR="00583658">
        <w:rPr>
          <w:lang w:val="en-GB"/>
        </w:rPr>
        <w:t xml:space="preserve">for </w:t>
      </w:r>
      <w:r w:rsidR="00583658" w:rsidRPr="000D3E0D">
        <w:rPr>
          <w:lang w:val="en-GB"/>
        </w:rPr>
        <w:t xml:space="preserve">admission </w:t>
      </w:r>
      <w:r w:rsidR="00AD39D6" w:rsidRPr="000D3E0D">
        <w:rPr>
          <w:lang w:val="en-GB"/>
        </w:rPr>
        <w:t xml:space="preserve">must be approved by </w:t>
      </w:r>
      <w:r w:rsidR="00182DFD" w:rsidRPr="000D3E0D">
        <w:rPr>
          <w:lang w:val="en-GB"/>
        </w:rPr>
        <w:t>the governing body</w:t>
      </w:r>
      <w:r w:rsidR="00AD39D6" w:rsidRPr="000D3E0D">
        <w:rPr>
          <w:lang w:val="en-GB"/>
        </w:rPr>
        <w:t xml:space="preserve">, </w:t>
      </w:r>
      <w:r w:rsidR="00E50350">
        <w:rPr>
          <w:lang w:val="en-GB"/>
        </w:rPr>
        <w:t>after</w:t>
      </w:r>
      <w:r w:rsidR="00AD39D6" w:rsidRPr="000D3E0D">
        <w:rPr>
          <w:lang w:val="en-GB"/>
        </w:rPr>
        <w:t xml:space="preserve"> </w:t>
      </w:r>
      <w:r w:rsidR="00E50350">
        <w:rPr>
          <w:lang w:val="en-GB"/>
        </w:rPr>
        <w:t>ratification</w:t>
      </w:r>
      <w:r w:rsidR="006F3320" w:rsidRPr="000D3E0D">
        <w:rPr>
          <w:lang w:val="en-GB"/>
        </w:rPr>
        <w:t xml:space="preserve"> </w:t>
      </w:r>
      <w:r w:rsidR="006F3320">
        <w:rPr>
          <w:lang w:val="en-GB"/>
        </w:rPr>
        <w:t xml:space="preserve">of </w:t>
      </w:r>
      <w:r w:rsidR="00583658" w:rsidRPr="000D3E0D">
        <w:rPr>
          <w:lang w:val="en-GB"/>
        </w:rPr>
        <w:t xml:space="preserve">degree </w:t>
      </w:r>
      <w:r w:rsidR="00E50350">
        <w:rPr>
          <w:lang w:val="en-GB"/>
        </w:rPr>
        <w:t>equivalence</w:t>
      </w:r>
      <w:r w:rsidR="00583658">
        <w:rPr>
          <w:lang w:val="en-GB"/>
        </w:rPr>
        <w:t xml:space="preserve"> </w:t>
      </w:r>
      <w:r w:rsidR="00AD39D6" w:rsidRPr="000D3E0D">
        <w:rPr>
          <w:lang w:val="en-GB"/>
        </w:rPr>
        <w:t xml:space="preserve">by the </w:t>
      </w:r>
      <w:r w:rsidR="00583658" w:rsidRPr="000D3E0D">
        <w:rPr>
          <w:lang w:val="en-GB"/>
        </w:rPr>
        <w:t>Universi</w:t>
      </w:r>
      <w:r w:rsidR="00583658">
        <w:rPr>
          <w:lang w:val="en-GB"/>
        </w:rPr>
        <w:t>dade de</w:t>
      </w:r>
      <w:r w:rsidR="00583658" w:rsidRPr="000D3E0D">
        <w:rPr>
          <w:lang w:val="en-GB"/>
        </w:rPr>
        <w:t xml:space="preserve"> Vigo</w:t>
      </w:r>
      <w:r w:rsidR="00583658">
        <w:rPr>
          <w:rFonts w:ascii="Arial" w:hAnsi="Arial" w:cs="Arial"/>
          <w:lang w:val="en-GB"/>
        </w:rPr>
        <w:t>'</w:t>
      </w:r>
      <w:r w:rsidR="00583658">
        <w:rPr>
          <w:lang w:val="en-GB"/>
        </w:rPr>
        <w:t>s</w:t>
      </w:r>
      <w:r w:rsidR="00583658" w:rsidRPr="000D3E0D">
        <w:rPr>
          <w:lang w:val="en-GB"/>
        </w:rPr>
        <w:t xml:space="preserve"> </w:t>
      </w:r>
      <w:r w:rsidR="00AD39D6" w:rsidRPr="000D3E0D">
        <w:rPr>
          <w:lang w:val="en-GB"/>
        </w:rPr>
        <w:t>ad</w:t>
      </w:r>
      <w:r w:rsidR="00583658">
        <w:rPr>
          <w:lang w:val="en-GB"/>
        </w:rPr>
        <w:t>ministrative body or unit</w:t>
      </w:r>
      <w:r w:rsidR="00182DFD" w:rsidRPr="000D3E0D">
        <w:rPr>
          <w:lang w:val="en-GB"/>
        </w:rPr>
        <w:t>.</w:t>
      </w:r>
    </w:p>
    <w:p w14:paraId="2D7D8ACE" w14:textId="77777777" w:rsidR="00AD39D6" w:rsidRPr="000D3E0D" w:rsidRDefault="006F3320" w:rsidP="0037230E">
      <w:pPr>
        <w:jc w:val="both"/>
        <w:rPr>
          <w:lang w:val="en-GB"/>
        </w:rPr>
      </w:pPr>
      <w:r>
        <w:rPr>
          <w:lang w:val="en-GB"/>
        </w:rPr>
        <w:t>Such</w:t>
      </w:r>
      <w:r w:rsidR="00AD39D6" w:rsidRPr="000D3E0D">
        <w:rPr>
          <w:lang w:val="en-GB"/>
        </w:rPr>
        <w:t xml:space="preserve"> admission </w:t>
      </w:r>
      <w:r>
        <w:rPr>
          <w:lang w:val="en-GB"/>
        </w:rPr>
        <w:t>does</w:t>
      </w:r>
      <w:r w:rsidR="00AD39D6" w:rsidRPr="000D3E0D">
        <w:rPr>
          <w:lang w:val="en-GB"/>
        </w:rPr>
        <w:t xml:space="preserve"> not imply </w:t>
      </w:r>
      <w:r>
        <w:rPr>
          <w:lang w:val="en-GB"/>
        </w:rPr>
        <w:t>state validation</w:t>
      </w:r>
      <w:r w:rsidR="00AD39D6" w:rsidRPr="000D3E0D">
        <w:rPr>
          <w:lang w:val="en-GB"/>
        </w:rPr>
        <w:t xml:space="preserve"> of the </w:t>
      </w:r>
      <w:r w:rsidRPr="000D3E0D">
        <w:rPr>
          <w:lang w:val="en-GB"/>
        </w:rPr>
        <w:t>applicant</w:t>
      </w:r>
      <w:r>
        <w:rPr>
          <w:rFonts w:ascii="Arial" w:hAnsi="Arial" w:cs="Arial"/>
          <w:lang w:val="en-GB"/>
        </w:rPr>
        <w:t>'</w:t>
      </w:r>
      <w:r>
        <w:rPr>
          <w:lang w:val="en-GB"/>
        </w:rPr>
        <w:t>s</w:t>
      </w:r>
      <w:r w:rsidRPr="000D3E0D">
        <w:rPr>
          <w:lang w:val="en-GB"/>
        </w:rPr>
        <w:t xml:space="preserve"> </w:t>
      </w:r>
      <w:r w:rsidR="00AD39D6" w:rsidRPr="000D3E0D">
        <w:rPr>
          <w:lang w:val="en-GB"/>
        </w:rPr>
        <w:t>foreign degree</w:t>
      </w:r>
      <w:r>
        <w:rPr>
          <w:lang w:val="en-GB"/>
        </w:rPr>
        <w:t xml:space="preserve"> </w:t>
      </w:r>
      <w:r w:rsidR="00AD39D6" w:rsidRPr="000D3E0D">
        <w:rPr>
          <w:lang w:val="en-GB"/>
        </w:rPr>
        <w:t xml:space="preserve">or its </w:t>
      </w:r>
      <w:r>
        <w:rPr>
          <w:lang w:val="en-GB"/>
        </w:rPr>
        <w:t>acceptance</w:t>
      </w:r>
      <w:r w:rsidR="00AD39D6" w:rsidRPr="000D3E0D">
        <w:rPr>
          <w:lang w:val="en-GB"/>
        </w:rPr>
        <w:t xml:space="preserve"> for purposes other than </w:t>
      </w:r>
      <w:r>
        <w:rPr>
          <w:lang w:val="en-GB"/>
        </w:rPr>
        <w:t>for</w:t>
      </w:r>
      <w:r w:rsidR="00AD39D6" w:rsidRPr="000D3E0D">
        <w:rPr>
          <w:lang w:val="en-GB"/>
        </w:rPr>
        <w:t xml:space="preserve"> postgraduate studies at the </w:t>
      </w:r>
      <w:r w:rsidR="009B25E9" w:rsidRPr="000D3E0D">
        <w:rPr>
          <w:lang w:val="en-GB"/>
        </w:rPr>
        <w:t>Univers</w:t>
      </w:r>
      <w:r w:rsidR="009B25E9">
        <w:rPr>
          <w:lang w:val="en-GB"/>
        </w:rPr>
        <w:t>idade</w:t>
      </w:r>
      <w:r w:rsidR="009B25E9" w:rsidRPr="000D3E0D">
        <w:rPr>
          <w:lang w:val="en-GB"/>
        </w:rPr>
        <w:t xml:space="preserve"> </w:t>
      </w:r>
      <w:r w:rsidR="009B25E9">
        <w:rPr>
          <w:lang w:val="en-GB"/>
        </w:rPr>
        <w:t>de</w:t>
      </w:r>
      <w:r w:rsidR="00AD39D6" w:rsidRPr="000D3E0D">
        <w:rPr>
          <w:lang w:val="en-GB"/>
        </w:rPr>
        <w:t xml:space="preserve"> Vigo.</w:t>
      </w:r>
    </w:p>
    <w:p w14:paraId="4442CADD" w14:textId="77777777" w:rsidR="00AD39D6" w:rsidRPr="000D3E0D" w:rsidRDefault="006F3320" w:rsidP="0037230E">
      <w:pPr>
        <w:jc w:val="both"/>
        <w:rPr>
          <w:lang w:val="en-GB"/>
        </w:rPr>
      </w:pPr>
      <w:r>
        <w:rPr>
          <w:lang w:val="en-GB"/>
        </w:rPr>
        <w:t>R</w:t>
      </w:r>
      <w:r w:rsidR="00B62904" w:rsidRPr="000D3E0D">
        <w:rPr>
          <w:lang w:val="en-GB"/>
        </w:rPr>
        <w:t xml:space="preserve">ejection of </w:t>
      </w:r>
      <w:r w:rsidRPr="000D3E0D">
        <w:rPr>
          <w:lang w:val="en-GB"/>
        </w:rPr>
        <w:t xml:space="preserve">foreign studies </w:t>
      </w:r>
      <w:r w:rsidR="00B62904" w:rsidRPr="000D3E0D">
        <w:rPr>
          <w:lang w:val="en-GB"/>
        </w:rPr>
        <w:t xml:space="preserve">equivalence </w:t>
      </w:r>
      <w:r>
        <w:rPr>
          <w:lang w:val="en-GB"/>
        </w:rPr>
        <w:t>result</w:t>
      </w:r>
      <w:r w:rsidR="00E50350">
        <w:rPr>
          <w:lang w:val="en-GB"/>
        </w:rPr>
        <w:t>s</w:t>
      </w:r>
      <w:r>
        <w:rPr>
          <w:lang w:val="en-GB"/>
        </w:rPr>
        <w:t xml:space="preserve"> in</w:t>
      </w:r>
      <w:r w:rsidR="00AD39D6" w:rsidRPr="000D3E0D">
        <w:rPr>
          <w:lang w:val="en-GB"/>
        </w:rPr>
        <w:t xml:space="preserve"> annulment of all </w:t>
      </w:r>
      <w:r w:rsidR="00B62904" w:rsidRPr="000D3E0D">
        <w:rPr>
          <w:lang w:val="en-GB"/>
        </w:rPr>
        <w:t xml:space="preserve">further </w:t>
      </w:r>
      <w:r w:rsidRPr="000D3E0D">
        <w:rPr>
          <w:lang w:val="en-GB"/>
        </w:rPr>
        <w:t xml:space="preserve">enrolment </w:t>
      </w:r>
      <w:r>
        <w:rPr>
          <w:lang w:val="en-GB"/>
        </w:rPr>
        <w:t>procedures</w:t>
      </w:r>
      <w:r w:rsidR="00AD39D6" w:rsidRPr="000D3E0D">
        <w:rPr>
          <w:lang w:val="en-GB"/>
        </w:rPr>
        <w:t>.</w:t>
      </w:r>
    </w:p>
    <w:p w14:paraId="516D6BCE" w14:textId="77777777" w:rsidR="00AD39D6" w:rsidRPr="000D3E0D" w:rsidRDefault="00AD39D6" w:rsidP="0037230E">
      <w:pPr>
        <w:jc w:val="both"/>
        <w:rPr>
          <w:lang w:val="en-GB"/>
        </w:rPr>
      </w:pPr>
    </w:p>
    <w:p w14:paraId="6DCDB0C6" w14:textId="77777777" w:rsidR="00AD39D6" w:rsidRPr="000D3E0D" w:rsidRDefault="00AD39D6" w:rsidP="0037230E">
      <w:pPr>
        <w:jc w:val="both"/>
        <w:rPr>
          <w:b/>
          <w:lang w:val="en-GB"/>
        </w:rPr>
      </w:pPr>
      <w:r w:rsidRPr="000D3E0D">
        <w:rPr>
          <w:b/>
          <w:lang w:val="en-GB"/>
        </w:rPr>
        <w:t>Documentation:</w:t>
      </w:r>
    </w:p>
    <w:p w14:paraId="07038E33" w14:textId="77777777" w:rsidR="00AD39D6" w:rsidRPr="000D3E0D" w:rsidRDefault="00924105" w:rsidP="0037230E">
      <w:pPr>
        <w:jc w:val="both"/>
        <w:rPr>
          <w:lang w:val="en-GB"/>
        </w:rPr>
      </w:pPr>
      <w:r>
        <w:rPr>
          <w:lang w:val="en-GB"/>
        </w:rPr>
        <w:t>Applicants</w:t>
      </w:r>
      <w:r w:rsidR="00AD39D6" w:rsidRPr="000D3E0D">
        <w:rPr>
          <w:lang w:val="en-GB"/>
        </w:rPr>
        <w:t xml:space="preserve"> </w:t>
      </w:r>
      <w:r>
        <w:rPr>
          <w:lang w:val="en-GB"/>
        </w:rPr>
        <w:t>must</w:t>
      </w:r>
      <w:r w:rsidR="00AD39D6" w:rsidRPr="000D3E0D">
        <w:rPr>
          <w:lang w:val="en-GB"/>
        </w:rPr>
        <w:t xml:space="preserve"> </w:t>
      </w:r>
      <w:r>
        <w:rPr>
          <w:lang w:val="en-GB"/>
        </w:rPr>
        <w:t>submit</w:t>
      </w:r>
      <w:r w:rsidR="00AD39D6" w:rsidRPr="000D3E0D">
        <w:rPr>
          <w:lang w:val="en-GB"/>
        </w:rPr>
        <w:t xml:space="preserve"> the following documentation electronic</w:t>
      </w:r>
      <w:r>
        <w:rPr>
          <w:lang w:val="en-GB"/>
        </w:rPr>
        <w:t>ally</w:t>
      </w:r>
      <w:r w:rsidR="00AD39D6" w:rsidRPr="000D3E0D">
        <w:rPr>
          <w:lang w:val="en-GB"/>
        </w:rPr>
        <w:t xml:space="preserve"> to the postgraduate </w:t>
      </w:r>
      <w:r w:rsidR="005F0B74">
        <w:rPr>
          <w:lang w:val="en-GB"/>
        </w:rPr>
        <w:t>Office</w:t>
      </w:r>
      <w:r w:rsidR="00B62904" w:rsidRPr="000D3E0D">
        <w:rPr>
          <w:lang w:val="en-GB"/>
        </w:rPr>
        <w:t>:</w:t>
      </w:r>
    </w:p>
    <w:p w14:paraId="2E72EE28" w14:textId="77777777" w:rsidR="00AD39D6" w:rsidRPr="000D3E0D" w:rsidRDefault="005F0B74" w:rsidP="0037230E">
      <w:pPr>
        <w:jc w:val="both"/>
        <w:rPr>
          <w:lang w:val="en-GB"/>
        </w:rPr>
      </w:pPr>
      <w:r>
        <w:rPr>
          <w:lang w:val="en-GB"/>
        </w:rPr>
        <w:t xml:space="preserve">a) </w:t>
      </w:r>
      <w:r w:rsidR="00E50350">
        <w:rPr>
          <w:lang w:val="en-GB"/>
        </w:rPr>
        <w:t>D</w:t>
      </w:r>
      <w:r w:rsidRPr="000D3E0D">
        <w:rPr>
          <w:lang w:val="en-GB"/>
        </w:rPr>
        <w:t>uly completed</w:t>
      </w:r>
      <w:r>
        <w:rPr>
          <w:lang w:val="en-GB"/>
        </w:rPr>
        <w:t xml:space="preserve"> </w:t>
      </w:r>
      <w:r w:rsidRPr="000D3E0D">
        <w:rPr>
          <w:lang w:val="en-GB"/>
        </w:rPr>
        <w:t>degree</w:t>
      </w:r>
      <w:r>
        <w:rPr>
          <w:lang w:val="en-GB"/>
        </w:rPr>
        <w:t xml:space="preserve"> </w:t>
      </w:r>
      <w:r w:rsidR="0099211C">
        <w:rPr>
          <w:lang w:val="en-GB"/>
        </w:rPr>
        <w:t xml:space="preserve">equivalence </w:t>
      </w:r>
      <w:r>
        <w:rPr>
          <w:lang w:val="en-GB"/>
        </w:rPr>
        <w:t>recognition</w:t>
      </w:r>
      <w:r w:rsidRPr="00583658">
        <w:rPr>
          <w:lang w:val="en-GB"/>
        </w:rPr>
        <w:t xml:space="preserve"> </w:t>
      </w:r>
      <w:r w:rsidRPr="000D3E0D">
        <w:rPr>
          <w:lang w:val="en-GB"/>
        </w:rPr>
        <w:t xml:space="preserve">application </w:t>
      </w:r>
      <w:r w:rsidR="00AD39D6" w:rsidRPr="000D3E0D">
        <w:rPr>
          <w:lang w:val="en-GB"/>
        </w:rPr>
        <w:t xml:space="preserve">(PG-01) for degrees from </w:t>
      </w:r>
      <w:r>
        <w:rPr>
          <w:lang w:val="en-GB"/>
        </w:rPr>
        <w:t>Non-</w:t>
      </w:r>
      <w:r w:rsidRPr="000D3E0D">
        <w:rPr>
          <w:lang w:val="en-GB"/>
        </w:rPr>
        <w:t xml:space="preserve">EHEA </w:t>
      </w:r>
      <w:r w:rsidR="00AD39D6" w:rsidRPr="000D3E0D">
        <w:rPr>
          <w:lang w:val="en-GB"/>
        </w:rPr>
        <w:t>countries.</w:t>
      </w:r>
    </w:p>
    <w:p w14:paraId="0A272DC8" w14:textId="77777777" w:rsidR="00AD39D6" w:rsidRPr="000D3E0D" w:rsidRDefault="00AD39D6" w:rsidP="0037230E">
      <w:pPr>
        <w:jc w:val="both"/>
        <w:rPr>
          <w:lang w:val="en-GB"/>
        </w:rPr>
      </w:pPr>
      <w:r w:rsidRPr="000D3E0D">
        <w:rPr>
          <w:lang w:val="en-GB"/>
        </w:rPr>
        <w:t xml:space="preserve">b) Copy of </w:t>
      </w:r>
      <w:r w:rsidR="005F0B74" w:rsidRPr="000D3E0D">
        <w:rPr>
          <w:lang w:val="en-GB"/>
        </w:rPr>
        <w:t>Passport</w:t>
      </w:r>
      <w:r w:rsidR="005F0B74">
        <w:rPr>
          <w:lang w:val="en-GB"/>
        </w:rPr>
        <w:t>/</w:t>
      </w:r>
      <w:r w:rsidRPr="000D3E0D">
        <w:rPr>
          <w:lang w:val="en-GB"/>
        </w:rPr>
        <w:t xml:space="preserve">Identity Card </w:t>
      </w:r>
      <w:r w:rsidR="005F0B74">
        <w:rPr>
          <w:lang w:val="en-GB"/>
        </w:rPr>
        <w:t>from the country of origin</w:t>
      </w:r>
      <w:r w:rsidRPr="000D3E0D">
        <w:rPr>
          <w:lang w:val="en-GB"/>
        </w:rPr>
        <w:t>.</w:t>
      </w:r>
    </w:p>
    <w:p w14:paraId="1C13FC71" w14:textId="77777777" w:rsidR="00AD39D6" w:rsidRPr="000D3E0D" w:rsidRDefault="00AD39D6" w:rsidP="0037230E">
      <w:pPr>
        <w:jc w:val="both"/>
        <w:rPr>
          <w:lang w:val="en-GB"/>
        </w:rPr>
      </w:pPr>
      <w:r w:rsidRPr="000D3E0D">
        <w:rPr>
          <w:lang w:val="en-GB"/>
        </w:rPr>
        <w:lastRenderedPageBreak/>
        <w:t>c) Copy of the foreign university degree.</w:t>
      </w:r>
    </w:p>
    <w:p w14:paraId="45C84A06" w14:textId="77777777" w:rsidR="00AD39D6" w:rsidRPr="000D3E0D" w:rsidRDefault="00AD39D6" w:rsidP="0037230E">
      <w:pPr>
        <w:jc w:val="both"/>
        <w:rPr>
          <w:lang w:val="en-GB"/>
        </w:rPr>
      </w:pPr>
      <w:r w:rsidRPr="000D3E0D">
        <w:rPr>
          <w:lang w:val="en-GB"/>
        </w:rPr>
        <w:t xml:space="preserve">d) Academic </w:t>
      </w:r>
      <w:r w:rsidR="005F0B74">
        <w:rPr>
          <w:lang w:val="en-GB"/>
        </w:rPr>
        <w:t>transcript</w:t>
      </w:r>
      <w:r w:rsidRPr="000D3E0D">
        <w:rPr>
          <w:lang w:val="en-GB"/>
        </w:rPr>
        <w:t xml:space="preserve"> of the university studies undertaken </w:t>
      </w:r>
      <w:r w:rsidR="005F0B74">
        <w:rPr>
          <w:lang w:val="en-GB"/>
        </w:rPr>
        <w:t>for</w:t>
      </w:r>
      <w:r w:rsidR="00B62904" w:rsidRPr="000D3E0D">
        <w:rPr>
          <w:lang w:val="en-GB"/>
        </w:rPr>
        <w:t xml:space="preserve"> </w:t>
      </w:r>
      <w:r w:rsidRPr="000D3E0D">
        <w:rPr>
          <w:lang w:val="en-GB"/>
        </w:rPr>
        <w:t xml:space="preserve">the degree presented, with specific mention </w:t>
      </w:r>
      <w:r w:rsidR="005F0B74">
        <w:rPr>
          <w:lang w:val="en-GB"/>
        </w:rPr>
        <w:t>that it entitles holder to</w:t>
      </w:r>
      <w:r w:rsidRPr="000D3E0D">
        <w:rPr>
          <w:lang w:val="en-GB"/>
        </w:rPr>
        <w:t xml:space="preserve"> access postgraduate studies in the country of</w:t>
      </w:r>
      <w:r w:rsidR="005F0B74">
        <w:rPr>
          <w:lang w:val="en-GB"/>
        </w:rPr>
        <w:t xml:space="preserve"> origin</w:t>
      </w:r>
      <w:r w:rsidRPr="000D3E0D">
        <w:rPr>
          <w:lang w:val="en-GB"/>
        </w:rPr>
        <w:t>.</w:t>
      </w:r>
    </w:p>
    <w:p w14:paraId="2FCCB341" w14:textId="77777777" w:rsidR="00AD39D6" w:rsidRPr="000D3E0D" w:rsidRDefault="00AD39D6" w:rsidP="0037230E">
      <w:pPr>
        <w:jc w:val="both"/>
        <w:rPr>
          <w:lang w:val="en-GB"/>
        </w:rPr>
      </w:pPr>
      <w:r w:rsidRPr="000D3E0D">
        <w:rPr>
          <w:lang w:val="en-GB"/>
        </w:rPr>
        <w:t xml:space="preserve">e) Study </w:t>
      </w:r>
      <w:r w:rsidR="00A83F38">
        <w:rPr>
          <w:lang w:val="en-GB"/>
        </w:rPr>
        <w:t>program</w:t>
      </w:r>
    </w:p>
    <w:p w14:paraId="5B058DBE" w14:textId="77777777" w:rsidR="00AD39D6" w:rsidRPr="000D3E0D" w:rsidRDefault="00AD39D6" w:rsidP="0037230E">
      <w:pPr>
        <w:jc w:val="both"/>
        <w:rPr>
          <w:lang w:val="en-GB"/>
        </w:rPr>
      </w:pPr>
      <w:r w:rsidRPr="000D3E0D">
        <w:rPr>
          <w:lang w:val="en-GB"/>
        </w:rPr>
        <w:t xml:space="preserve">f) </w:t>
      </w:r>
      <w:r w:rsidR="00A83F38">
        <w:rPr>
          <w:lang w:val="en-GB"/>
        </w:rPr>
        <w:t>Detailed s</w:t>
      </w:r>
      <w:r w:rsidRPr="000D3E0D">
        <w:rPr>
          <w:lang w:val="en-GB"/>
        </w:rPr>
        <w:t xml:space="preserve">yllabus of the different subjects </w:t>
      </w:r>
      <w:r w:rsidR="003A09C2" w:rsidRPr="000D3E0D">
        <w:rPr>
          <w:lang w:val="en-GB"/>
        </w:rPr>
        <w:t>if required by the Academic Committee.</w:t>
      </w:r>
    </w:p>
    <w:p w14:paraId="7F1B96A6" w14:textId="77777777" w:rsidR="00AD39D6" w:rsidRPr="000D3E0D" w:rsidRDefault="00AD39D6" w:rsidP="0037230E">
      <w:pPr>
        <w:jc w:val="both"/>
        <w:rPr>
          <w:lang w:val="en-GB"/>
        </w:rPr>
      </w:pPr>
      <w:r w:rsidRPr="000D3E0D">
        <w:rPr>
          <w:lang w:val="en-GB"/>
        </w:rPr>
        <w:t xml:space="preserve">Students </w:t>
      </w:r>
      <w:r w:rsidR="00A83F38">
        <w:rPr>
          <w:lang w:val="en-GB"/>
        </w:rPr>
        <w:t>with</w:t>
      </w:r>
      <w:r w:rsidRPr="000D3E0D">
        <w:rPr>
          <w:lang w:val="en-GB"/>
        </w:rPr>
        <w:t xml:space="preserve"> an academic certificate in a language other than Galician or Spanish must </w:t>
      </w:r>
      <w:r w:rsidR="00A83F38">
        <w:rPr>
          <w:lang w:val="en-GB"/>
        </w:rPr>
        <w:t>provide</w:t>
      </w:r>
      <w:r w:rsidRPr="000D3E0D">
        <w:rPr>
          <w:lang w:val="en-GB"/>
        </w:rPr>
        <w:t xml:space="preserve"> the corresponding sworn translation. </w:t>
      </w:r>
      <w:r w:rsidR="00E50350">
        <w:rPr>
          <w:lang w:val="en-GB"/>
        </w:rPr>
        <w:t>T</w:t>
      </w:r>
      <w:r w:rsidRPr="000D3E0D">
        <w:rPr>
          <w:lang w:val="en-GB"/>
        </w:rPr>
        <w:t xml:space="preserve">he certificate </w:t>
      </w:r>
      <w:r w:rsidR="00A83F38">
        <w:rPr>
          <w:lang w:val="en-GB"/>
        </w:rPr>
        <w:t>must</w:t>
      </w:r>
      <w:r w:rsidRPr="000D3E0D">
        <w:rPr>
          <w:lang w:val="en-GB"/>
        </w:rPr>
        <w:t xml:space="preserve"> indicate the maximum and minimum </w:t>
      </w:r>
      <w:r w:rsidR="00A83F38">
        <w:rPr>
          <w:lang w:val="en-GB"/>
        </w:rPr>
        <w:t>exam marks, as well as marks required to</w:t>
      </w:r>
      <w:r w:rsidRPr="000D3E0D">
        <w:rPr>
          <w:lang w:val="en-GB"/>
        </w:rPr>
        <w:t xml:space="preserve"> pass.</w:t>
      </w:r>
    </w:p>
    <w:p w14:paraId="606F5C55" w14:textId="77777777" w:rsidR="00AD39D6" w:rsidRPr="000D3E0D" w:rsidRDefault="00256B01" w:rsidP="0037230E">
      <w:pPr>
        <w:jc w:val="both"/>
        <w:rPr>
          <w:lang w:val="en-GB"/>
        </w:rPr>
      </w:pPr>
      <w:r>
        <w:rPr>
          <w:lang w:val="en-GB"/>
        </w:rPr>
        <w:t>Prior to</w:t>
      </w:r>
      <w:r w:rsidR="00AD39D6" w:rsidRPr="000D3E0D">
        <w:rPr>
          <w:lang w:val="en-GB"/>
        </w:rPr>
        <w:t xml:space="preserve"> 31</w:t>
      </w:r>
      <w:r w:rsidRPr="00256B01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="0099211C">
        <w:rPr>
          <w:lang w:val="en-GB"/>
        </w:rPr>
        <w:t>October of each academic year</w:t>
      </w:r>
      <w:r w:rsidR="00AD39D6" w:rsidRPr="000D3E0D">
        <w:rPr>
          <w:lang w:val="en-GB"/>
        </w:rPr>
        <w:t xml:space="preserve">, </w:t>
      </w:r>
      <w:r w:rsidR="0099211C">
        <w:rPr>
          <w:lang w:val="en-GB"/>
        </w:rPr>
        <w:t>d</w:t>
      </w:r>
      <w:r w:rsidR="00AD39D6" w:rsidRPr="000D3E0D">
        <w:rPr>
          <w:lang w:val="en-GB"/>
        </w:rPr>
        <w:t xml:space="preserve">egrees </w:t>
      </w:r>
      <w:r w:rsidR="0099211C">
        <w:rPr>
          <w:lang w:val="en-GB"/>
        </w:rPr>
        <w:t>and a</w:t>
      </w:r>
      <w:r>
        <w:rPr>
          <w:lang w:val="en-GB"/>
        </w:rPr>
        <w:t xml:space="preserve">cademic </w:t>
      </w:r>
      <w:r w:rsidR="0099211C">
        <w:rPr>
          <w:lang w:val="en-GB"/>
        </w:rPr>
        <w:t>t</w:t>
      </w:r>
      <w:r>
        <w:rPr>
          <w:lang w:val="en-GB"/>
        </w:rPr>
        <w:t xml:space="preserve">ranscripts </w:t>
      </w:r>
      <w:r w:rsidR="00AD39D6" w:rsidRPr="000D3E0D">
        <w:rPr>
          <w:lang w:val="en-GB"/>
        </w:rPr>
        <w:t xml:space="preserve">from </w:t>
      </w:r>
      <w:r>
        <w:rPr>
          <w:lang w:val="en-GB"/>
        </w:rPr>
        <w:t>Non-</w:t>
      </w:r>
      <w:r w:rsidRPr="000D3E0D">
        <w:rPr>
          <w:lang w:val="en-GB"/>
        </w:rPr>
        <w:t xml:space="preserve">EHEA </w:t>
      </w:r>
      <w:r w:rsidR="00AD39D6" w:rsidRPr="000D3E0D">
        <w:rPr>
          <w:lang w:val="en-GB"/>
        </w:rPr>
        <w:t xml:space="preserve">countries must </w:t>
      </w:r>
      <w:r>
        <w:rPr>
          <w:lang w:val="en-GB"/>
        </w:rPr>
        <w:t>have t</w:t>
      </w:r>
      <w:r w:rsidRPr="000D3E0D">
        <w:rPr>
          <w:lang w:val="en-GB"/>
        </w:rPr>
        <w:t xml:space="preserve">he Hague Apostille </w:t>
      </w:r>
      <w:r>
        <w:rPr>
          <w:lang w:val="en-GB"/>
        </w:rPr>
        <w:t>attached</w:t>
      </w:r>
      <w:r w:rsidR="0099211C">
        <w:rPr>
          <w:lang w:val="en-GB"/>
        </w:rPr>
        <w:t xml:space="preserve">, or else be </w:t>
      </w:r>
      <w:r w:rsidR="00AD39D6" w:rsidRPr="000D3E0D">
        <w:rPr>
          <w:lang w:val="en-GB"/>
        </w:rPr>
        <w:t xml:space="preserve">legalised through diplomatic </w:t>
      </w:r>
      <w:r w:rsidR="0099211C">
        <w:rPr>
          <w:lang w:val="en-GB"/>
        </w:rPr>
        <w:t>missions</w:t>
      </w:r>
      <w:r w:rsidR="003A09C2" w:rsidRPr="000D3E0D">
        <w:rPr>
          <w:lang w:val="en-GB"/>
        </w:rPr>
        <w:t xml:space="preserve"> such as</w:t>
      </w:r>
      <w:r w:rsidR="00AD39D6" w:rsidRPr="000D3E0D">
        <w:rPr>
          <w:lang w:val="en-GB"/>
        </w:rPr>
        <w:t xml:space="preserve"> Spanish embassie</w:t>
      </w:r>
      <w:r w:rsidR="0099211C">
        <w:rPr>
          <w:lang w:val="en-GB"/>
        </w:rPr>
        <w:t>s or consulates</w:t>
      </w:r>
      <w:r w:rsidR="00AD39D6" w:rsidRPr="000D3E0D">
        <w:rPr>
          <w:lang w:val="en-GB"/>
        </w:rPr>
        <w:t>.</w:t>
      </w:r>
    </w:p>
    <w:p w14:paraId="2B3616CD" w14:textId="77777777" w:rsidR="00AD39D6" w:rsidRPr="000D3E0D" w:rsidRDefault="00AD39D6" w:rsidP="0037230E">
      <w:pPr>
        <w:jc w:val="both"/>
        <w:rPr>
          <w:rFonts w:ascii="Arial" w:hAnsi="Arial" w:cs="Arial"/>
          <w:b/>
          <w:lang w:val="en-GB"/>
        </w:rPr>
      </w:pPr>
      <w:r w:rsidRPr="000D3E0D">
        <w:rPr>
          <w:rFonts w:ascii="Arial" w:hAnsi="Arial" w:cs="Arial"/>
          <w:b/>
          <w:lang w:val="en-GB"/>
        </w:rPr>
        <w:t>Procedure:</w:t>
      </w:r>
    </w:p>
    <w:p w14:paraId="55157BDB" w14:textId="77777777" w:rsidR="00AD39D6" w:rsidRPr="000D3E0D" w:rsidRDefault="00984F1E" w:rsidP="0037230E">
      <w:pPr>
        <w:jc w:val="both"/>
        <w:rPr>
          <w:rFonts w:ascii="Arial" w:hAnsi="Arial" w:cs="Arial"/>
          <w:lang w:val="en-GB"/>
        </w:rPr>
      </w:pPr>
      <w:r w:rsidRPr="000D3E0D">
        <w:rPr>
          <w:rFonts w:ascii="Arial" w:hAnsi="Arial" w:cs="Arial"/>
          <w:lang w:val="en-GB"/>
        </w:rPr>
        <w:t xml:space="preserve">Each </w:t>
      </w:r>
      <w:r w:rsidR="005B59C7" w:rsidRPr="000D3E0D">
        <w:rPr>
          <w:rFonts w:ascii="Arial" w:hAnsi="Arial" w:cs="Arial"/>
          <w:lang w:val="en-GB"/>
        </w:rPr>
        <w:t>student</w:t>
      </w:r>
      <w:r w:rsidRPr="000D3E0D">
        <w:rPr>
          <w:rFonts w:ascii="Arial" w:hAnsi="Arial" w:cs="Arial"/>
          <w:lang w:val="en-GB"/>
        </w:rPr>
        <w:t xml:space="preserve"> will receive a response to th</w:t>
      </w:r>
      <w:r w:rsidR="0099211C">
        <w:rPr>
          <w:rFonts w:ascii="Arial" w:hAnsi="Arial" w:cs="Arial"/>
          <w:lang w:val="en-GB"/>
        </w:rPr>
        <w:t>eir application within 10 days.</w:t>
      </w:r>
    </w:p>
    <w:p w14:paraId="343D620B" w14:textId="77777777" w:rsidR="00AD39D6" w:rsidRPr="000D3E0D" w:rsidRDefault="00AD39D6" w:rsidP="0037230E">
      <w:pPr>
        <w:jc w:val="both"/>
        <w:rPr>
          <w:lang w:val="en-GB"/>
        </w:rPr>
      </w:pPr>
      <w:r w:rsidRPr="000D3E0D">
        <w:rPr>
          <w:rFonts w:ascii="Arial" w:hAnsi="Arial" w:cs="Arial"/>
          <w:lang w:val="en-GB"/>
        </w:rPr>
        <w:t xml:space="preserve">Students </w:t>
      </w:r>
      <w:r w:rsidR="0099211C">
        <w:rPr>
          <w:rFonts w:ascii="Arial" w:hAnsi="Arial" w:cs="Arial"/>
          <w:lang w:val="en-GB"/>
        </w:rPr>
        <w:t>should</w:t>
      </w:r>
      <w:r w:rsidRPr="000D3E0D">
        <w:rPr>
          <w:rFonts w:ascii="Arial" w:hAnsi="Arial" w:cs="Arial"/>
          <w:lang w:val="en-GB"/>
        </w:rPr>
        <w:t xml:space="preserve"> pre-</w:t>
      </w:r>
      <w:r w:rsidR="003A09C2" w:rsidRPr="000D3E0D">
        <w:rPr>
          <w:rFonts w:ascii="Arial" w:hAnsi="Arial" w:cs="Arial"/>
          <w:lang w:val="en-GB"/>
        </w:rPr>
        <w:t>register</w:t>
      </w:r>
      <w:r w:rsidRPr="000D3E0D">
        <w:rPr>
          <w:rFonts w:ascii="Arial" w:hAnsi="Arial" w:cs="Arial"/>
          <w:lang w:val="en-GB"/>
        </w:rPr>
        <w:t xml:space="preserve"> and enrol within the deadlines </w:t>
      </w:r>
      <w:r w:rsidR="0099211C">
        <w:rPr>
          <w:rFonts w:ascii="Arial" w:hAnsi="Arial" w:cs="Arial"/>
          <w:lang w:val="en-GB"/>
        </w:rPr>
        <w:t>established for</w:t>
      </w:r>
      <w:r w:rsidRPr="000D3E0D">
        <w:rPr>
          <w:rFonts w:ascii="Arial" w:hAnsi="Arial" w:cs="Arial"/>
          <w:lang w:val="en-GB"/>
        </w:rPr>
        <w:t xml:space="preserve"> the corresponding call for enrolment. </w:t>
      </w:r>
      <w:r w:rsidR="0099211C">
        <w:rPr>
          <w:rFonts w:ascii="Arial" w:hAnsi="Arial" w:cs="Arial"/>
          <w:lang w:val="en-GB"/>
        </w:rPr>
        <w:t>Upon completion of registration,</w:t>
      </w:r>
      <w:r w:rsidRPr="000D3E0D">
        <w:rPr>
          <w:rFonts w:ascii="Arial" w:hAnsi="Arial" w:cs="Arial"/>
          <w:lang w:val="en-GB"/>
        </w:rPr>
        <w:t xml:space="preserve"> the postgraduate </w:t>
      </w:r>
      <w:r w:rsidR="0099211C">
        <w:rPr>
          <w:rFonts w:ascii="Arial" w:hAnsi="Arial" w:cs="Arial"/>
          <w:lang w:val="en-GB"/>
        </w:rPr>
        <w:t>office</w:t>
      </w:r>
      <w:r w:rsidRPr="000D3E0D">
        <w:rPr>
          <w:rFonts w:ascii="Arial" w:hAnsi="Arial" w:cs="Arial"/>
          <w:lang w:val="en-GB"/>
        </w:rPr>
        <w:t xml:space="preserve"> will process the </w:t>
      </w:r>
      <w:r w:rsidR="0099211C" w:rsidRPr="000D3E0D">
        <w:rPr>
          <w:lang w:val="en-GB"/>
        </w:rPr>
        <w:t>degree</w:t>
      </w:r>
      <w:r w:rsidR="0099211C">
        <w:rPr>
          <w:lang w:val="en-GB"/>
        </w:rPr>
        <w:t xml:space="preserve"> equivalence recognition</w:t>
      </w:r>
      <w:r w:rsidR="0099211C" w:rsidRPr="00583658">
        <w:rPr>
          <w:lang w:val="en-GB"/>
        </w:rPr>
        <w:t xml:space="preserve"> </w:t>
      </w:r>
      <w:r w:rsidR="0099211C" w:rsidRPr="000D3E0D">
        <w:rPr>
          <w:rFonts w:ascii="Arial" w:hAnsi="Arial" w:cs="Arial"/>
          <w:lang w:val="en-GB"/>
        </w:rPr>
        <w:t>application</w:t>
      </w:r>
      <w:r w:rsidR="003A09C2" w:rsidRPr="000D3E0D">
        <w:rPr>
          <w:rFonts w:ascii="Arial" w:hAnsi="Arial" w:cs="Arial"/>
          <w:lang w:val="en-GB"/>
        </w:rPr>
        <w:t xml:space="preserve">, following the procedure </w:t>
      </w:r>
      <w:r w:rsidR="0099211C">
        <w:rPr>
          <w:rFonts w:ascii="Arial" w:hAnsi="Arial" w:cs="Arial"/>
          <w:lang w:val="en-GB"/>
        </w:rPr>
        <w:t>applicable to</w:t>
      </w:r>
      <w:r w:rsidRPr="000D3E0D">
        <w:rPr>
          <w:rFonts w:ascii="Arial" w:hAnsi="Arial" w:cs="Arial"/>
          <w:lang w:val="en-GB"/>
        </w:rPr>
        <w:t xml:space="preserve"> the academic year 2024</w:t>
      </w:r>
      <w:r w:rsidR="0099211C">
        <w:rPr>
          <w:rFonts w:ascii="Arial" w:hAnsi="Arial" w:cs="Arial"/>
          <w:lang w:val="en-GB"/>
        </w:rPr>
        <w:t>-</w:t>
      </w:r>
      <w:r w:rsidRPr="000D3E0D">
        <w:rPr>
          <w:rFonts w:ascii="Arial" w:hAnsi="Arial" w:cs="Arial"/>
          <w:lang w:val="en-GB"/>
        </w:rPr>
        <w:t>2025.</w:t>
      </w:r>
    </w:p>
    <w:sectPr w:rsidR="00AD39D6" w:rsidRPr="000D3E0D" w:rsidSect="00305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E7C30"/>
    <w:multiLevelType w:val="hybridMultilevel"/>
    <w:tmpl w:val="06449A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F4B1D"/>
    <w:multiLevelType w:val="hybridMultilevel"/>
    <w:tmpl w:val="AE265D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173385">
    <w:abstractNumId w:val="1"/>
  </w:num>
  <w:num w:numId="2" w16cid:durableId="155118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B7"/>
    <w:rsid w:val="000309C1"/>
    <w:rsid w:val="00030B85"/>
    <w:rsid w:val="00037709"/>
    <w:rsid w:val="00043854"/>
    <w:rsid w:val="000B0A33"/>
    <w:rsid w:val="000C57FD"/>
    <w:rsid w:val="000C5A6A"/>
    <w:rsid w:val="000D3E0D"/>
    <w:rsid w:val="00125A13"/>
    <w:rsid w:val="00182DFD"/>
    <w:rsid w:val="001A669E"/>
    <w:rsid w:val="00224BB2"/>
    <w:rsid w:val="002317D0"/>
    <w:rsid w:val="00250F73"/>
    <w:rsid w:val="00256B01"/>
    <w:rsid w:val="002868BF"/>
    <w:rsid w:val="0029695E"/>
    <w:rsid w:val="0030583D"/>
    <w:rsid w:val="00343E83"/>
    <w:rsid w:val="0037230E"/>
    <w:rsid w:val="00395B5C"/>
    <w:rsid w:val="003A09C2"/>
    <w:rsid w:val="003E740A"/>
    <w:rsid w:val="00450E67"/>
    <w:rsid w:val="004917AA"/>
    <w:rsid w:val="004978ED"/>
    <w:rsid w:val="004C72EA"/>
    <w:rsid w:val="005018A1"/>
    <w:rsid w:val="00540B79"/>
    <w:rsid w:val="00544BAE"/>
    <w:rsid w:val="00583658"/>
    <w:rsid w:val="005B59C7"/>
    <w:rsid w:val="005F0B74"/>
    <w:rsid w:val="00600013"/>
    <w:rsid w:val="006305AD"/>
    <w:rsid w:val="006668AE"/>
    <w:rsid w:val="00670FB9"/>
    <w:rsid w:val="006B36C2"/>
    <w:rsid w:val="006F3320"/>
    <w:rsid w:val="00750CDC"/>
    <w:rsid w:val="007649A0"/>
    <w:rsid w:val="00772BAF"/>
    <w:rsid w:val="007828C2"/>
    <w:rsid w:val="00806D0A"/>
    <w:rsid w:val="008A2920"/>
    <w:rsid w:val="008B22B7"/>
    <w:rsid w:val="008D3F9C"/>
    <w:rsid w:val="00915E96"/>
    <w:rsid w:val="009201A9"/>
    <w:rsid w:val="00924105"/>
    <w:rsid w:val="00976E55"/>
    <w:rsid w:val="00984F1E"/>
    <w:rsid w:val="0099211C"/>
    <w:rsid w:val="009B25E9"/>
    <w:rsid w:val="009E770F"/>
    <w:rsid w:val="00A31004"/>
    <w:rsid w:val="00A53032"/>
    <w:rsid w:val="00A54F11"/>
    <w:rsid w:val="00A83F38"/>
    <w:rsid w:val="00AD38D7"/>
    <w:rsid w:val="00AD39D6"/>
    <w:rsid w:val="00B02F30"/>
    <w:rsid w:val="00B46923"/>
    <w:rsid w:val="00B47304"/>
    <w:rsid w:val="00B5347B"/>
    <w:rsid w:val="00B62904"/>
    <w:rsid w:val="00B66BB2"/>
    <w:rsid w:val="00B956FD"/>
    <w:rsid w:val="00BC47E5"/>
    <w:rsid w:val="00BF11BE"/>
    <w:rsid w:val="00C1077C"/>
    <w:rsid w:val="00C40000"/>
    <w:rsid w:val="00C55A54"/>
    <w:rsid w:val="00CD5DC2"/>
    <w:rsid w:val="00CE3A66"/>
    <w:rsid w:val="00D008EC"/>
    <w:rsid w:val="00D033F4"/>
    <w:rsid w:val="00D520C2"/>
    <w:rsid w:val="00E50350"/>
    <w:rsid w:val="00E64902"/>
    <w:rsid w:val="00E7107E"/>
    <w:rsid w:val="00E77718"/>
    <w:rsid w:val="00ED4D13"/>
    <w:rsid w:val="00EF43A1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446"/>
  <w15:docId w15:val="{82341428-97DF-4018-9A9F-7E981B5C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D6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B22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22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22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22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22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22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22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22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22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22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22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22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22B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22B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22B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22B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22B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22B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B22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2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B22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B22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B22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B22B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B22B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B22B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22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22B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B22B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95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character" w:styleId="Hipervnculo">
    <w:name w:val="Hyperlink"/>
    <w:uiPriority w:val="99"/>
    <w:rsid w:val="00B956FD"/>
    <w:rPr>
      <w:color w:val="0000FF"/>
      <w:u w:val="single"/>
    </w:rPr>
  </w:style>
  <w:style w:type="paragraph" w:styleId="Revisin">
    <w:name w:val="Revision"/>
    <w:hidden/>
    <w:uiPriority w:val="99"/>
    <w:semiHidden/>
    <w:rsid w:val="000B0A33"/>
    <w:pPr>
      <w:spacing w:after="0" w:line="240" w:lineRule="auto"/>
    </w:pPr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31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17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17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1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17D0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771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Xefa Negociado de Posgrao</dc:creator>
  <cp:lastModifiedBy>Xefa Negociado de Posgrao</cp:lastModifiedBy>
  <cp:revision>4</cp:revision>
  <cp:lastPrinted>2024-03-08T15:06:00Z</cp:lastPrinted>
  <dcterms:created xsi:type="dcterms:W3CDTF">2024-03-15T11:43:00Z</dcterms:created>
  <dcterms:modified xsi:type="dcterms:W3CDTF">2024-03-20T11:49:00Z</dcterms:modified>
</cp:coreProperties>
</file>